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8720"/>
      </w:tblGrid>
      <w:tr w:rsidR="000A7C55" w:rsidRPr="00600634">
        <w:trPr>
          <w:trHeight w:val="2880"/>
          <w:jc w:val="center"/>
        </w:trPr>
        <w:tc>
          <w:tcPr>
            <w:tcW w:w="5000" w:type="pct"/>
          </w:tcPr>
          <w:p w:rsidR="000A7C55" w:rsidRPr="00600634" w:rsidRDefault="000A7C55">
            <w:pPr>
              <w:pStyle w:val="Sinespaciado"/>
              <w:jc w:val="center"/>
              <w:rPr>
                <w:rFonts w:ascii="Franklin Gothic Book" w:eastAsiaTheme="majorEastAsia" w:hAnsi="Franklin Gothic Book" w:cstheme="majorBidi"/>
                <w:caps/>
              </w:rPr>
            </w:pPr>
            <w:bookmarkStart w:id="0" w:name="_GoBack"/>
            <w:bookmarkEnd w:id="0"/>
          </w:p>
        </w:tc>
      </w:tr>
      <w:tr w:rsidR="000A7C55" w:rsidRPr="00600634">
        <w:trPr>
          <w:trHeight w:val="1440"/>
          <w:jc w:val="center"/>
        </w:trPr>
        <w:sdt>
          <w:sdtPr>
            <w:rPr>
              <w:rFonts w:ascii="Arial" w:eastAsiaTheme="minorHAnsi" w:hAnsi="Arial"/>
              <w:b/>
              <w:sz w:val="44"/>
              <w:szCs w:val="24"/>
            </w:rPr>
            <w:alias w:val="Título"/>
            <w:id w:val="15524250"/>
            <w:placeholder>
              <w:docPart w:val="D7C9924432E744AABEA08B66847BD58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A7C55" w:rsidRPr="00FB0BD8" w:rsidRDefault="000A7C55" w:rsidP="00600634">
                <w:pPr>
                  <w:pStyle w:val="Sinespaciado"/>
                  <w:jc w:val="center"/>
                  <w:rPr>
                    <w:rFonts w:ascii="Arial" w:eastAsiaTheme="majorEastAsia" w:hAnsi="Arial" w:cstheme="majorBidi"/>
                    <w:sz w:val="80"/>
                    <w:szCs w:val="80"/>
                  </w:rPr>
                </w:pPr>
                <w:r w:rsidRPr="00FB0BD8">
                  <w:rPr>
                    <w:rFonts w:ascii="Arial" w:eastAsiaTheme="minorHAnsi" w:hAnsi="Arial"/>
                    <w:b/>
                    <w:sz w:val="44"/>
                    <w:szCs w:val="24"/>
                  </w:rPr>
                  <w:t>Términos de Referencia para Evaluaciones Internas de Consistencia y Resultados con Asistencia Técnica Externa</w:t>
                </w:r>
              </w:p>
            </w:tc>
          </w:sdtContent>
        </w:sdt>
      </w:tr>
      <w:tr w:rsidR="000A7C55" w:rsidRPr="00600634">
        <w:trPr>
          <w:trHeight w:val="720"/>
          <w:jc w:val="center"/>
        </w:trPr>
        <w:sdt>
          <w:sdtPr>
            <w:rPr>
              <w:rFonts w:ascii="Arial" w:eastAsiaTheme="majorEastAsia" w:hAnsi="Arial" w:cstheme="majorBidi"/>
              <w:sz w:val="44"/>
              <w:szCs w:val="44"/>
            </w:rPr>
            <w:alias w:val="Subtítulo"/>
            <w:id w:val="15524255"/>
            <w:placeholder>
              <w:docPart w:val="08A6CD8F710D493CA3C2DED8D0AB00E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A7C55" w:rsidRPr="00FB0BD8" w:rsidRDefault="00600634" w:rsidP="00600634">
                <w:pPr>
                  <w:pStyle w:val="Sinespaciado"/>
                  <w:jc w:val="center"/>
                  <w:rPr>
                    <w:rFonts w:ascii="Arial" w:eastAsiaTheme="majorEastAsia" w:hAnsi="Arial" w:cstheme="majorBidi"/>
                    <w:sz w:val="44"/>
                    <w:szCs w:val="44"/>
                  </w:rPr>
                </w:pPr>
                <w:r w:rsidRPr="00FB0BD8">
                  <w:rPr>
                    <w:rFonts w:ascii="Arial" w:eastAsiaTheme="majorEastAsia" w:hAnsi="Arial" w:cstheme="majorBidi"/>
                    <w:sz w:val="44"/>
                    <w:szCs w:val="44"/>
                  </w:rPr>
                  <w:t>Estrategia de Evaluación 2015</w:t>
                </w:r>
              </w:p>
            </w:tc>
          </w:sdtContent>
        </w:sdt>
      </w:tr>
      <w:tr w:rsidR="000A7C55" w:rsidRPr="00600634">
        <w:trPr>
          <w:trHeight w:val="360"/>
          <w:jc w:val="center"/>
        </w:trPr>
        <w:tc>
          <w:tcPr>
            <w:tcW w:w="5000" w:type="pct"/>
            <w:vAlign w:val="center"/>
          </w:tcPr>
          <w:p w:rsidR="000A7C55" w:rsidRPr="00600634" w:rsidRDefault="000A7C55">
            <w:pPr>
              <w:pStyle w:val="Sinespaciado"/>
              <w:jc w:val="center"/>
              <w:rPr>
                <w:rFonts w:ascii="Franklin Gothic Book" w:hAnsi="Franklin Gothic Book"/>
              </w:rPr>
            </w:pPr>
          </w:p>
        </w:tc>
      </w:tr>
      <w:tr w:rsidR="000A7C55" w:rsidRPr="00600634">
        <w:trPr>
          <w:trHeight w:val="360"/>
          <w:jc w:val="center"/>
        </w:trPr>
        <w:tc>
          <w:tcPr>
            <w:tcW w:w="5000" w:type="pct"/>
            <w:vAlign w:val="center"/>
          </w:tcPr>
          <w:p w:rsidR="000A7C55" w:rsidRPr="00600634" w:rsidRDefault="000A7C55">
            <w:pPr>
              <w:pStyle w:val="Sinespaciado"/>
              <w:jc w:val="center"/>
              <w:rPr>
                <w:rFonts w:ascii="Franklin Gothic Book" w:hAnsi="Franklin Gothic Book"/>
                <w:b/>
                <w:bCs/>
              </w:rPr>
            </w:pPr>
          </w:p>
        </w:tc>
      </w:tr>
      <w:tr w:rsidR="000A7C55" w:rsidRPr="00600634">
        <w:trPr>
          <w:trHeight w:val="360"/>
          <w:jc w:val="center"/>
        </w:trPr>
        <w:tc>
          <w:tcPr>
            <w:tcW w:w="5000" w:type="pct"/>
            <w:vAlign w:val="center"/>
          </w:tcPr>
          <w:p w:rsidR="000A7C55" w:rsidRPr="00600634" w:rsidRDefault="000A7C55" w:rsidP="000A7C55">
            <w:pPr>
              <w:pStyle w:val="Sinespaciado"/>
              <w:jc w:val="center"/>
              <w:rPr>
                <w:rFonts w:ascii="Franklin Gothic Book" w:hAnsi="Franklin Gothic Book"/>
                <w:b/>
                <w:bCs/>
              </w:rPr>
            </w:pPr>
          </w:p>
        </w:tc>
      </w:tr>
    </w:tbl>
    <w:p w:rsidR="000A7C55" w:rsidRPr="00600634" w:rsidRDefault="000A7C55">
      <w:pPr>
        <w:rPr>
          <w:rFonts w:ascii="Franklin Gothic Book" w:hAnsi="Franklin Gothic Book"/>
        </w:rPr>
      </w:pPr>
    </w:p>
    <w:p w:rsidR="000A7C55" w:rsidRDefault="000A7C55">
      <w:pPr>
        <w:rPr>
          <w:rFonts w:ascii="Franklin Gothic Book" w:hAnsi="Franklin Gothic Book"/>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758"/>
      </w:tblGrid>
      <w:tr w:rsidR="00E829B8" w:rsidTr="00E829B8">
        <w:tc>
          <w:tcPr>
            <w:tcW w:w="4322" w:type="dxa"/>
          </w:tcPr>
          <w:p w:rsidR="00E829B8" w:rsidRDefault="00E829B8" w:rsidP="00E829B8">
            <w:pPr>
              <w:jc w:val="center"/>
              <w:rPr>
                <w:rFonts w:ascii="Franklin Gothic Book" w:hAnsi="Franklin Gothic Book"/>
              </w:rPr>
            </w:pPr>
            <w:r w:rsidRPr="00E829B8">
              <w:rPr>
                <w:rFonts w:ascii="Franklin Gothic Book" w:hAnsi="Franklin Gothic Book"/>
                <w:noProof/>
                <w:lang w:val="es-MX" w:eastAsia="es-MX"/>
              </w:rPr>
              <w:drawing>
                <wp:anchor distT="0" distB="0" distL="114300" distR="114300" simplePos="0" relativeHeight="251668480" behindDoc="0" locked="0" layoutInCell="1" allowOverlap="1">
                  <wp:simplePos x="0" y="0"/>
                  <wp:positionH relativeFrom="column">
                    <wp:posOffset>2515</wp:posOffset>
                  </wp:positionH>
                  <wp:positionV relativeFrom="paragraph">
                    <wp:posOffset>-965</wp:posOffset>
                  </wp:positionV>
                  <wp:extent cx="3013862" cy="892454"/>
                  <wp:effectExtent l="0" t="0" r="0" b="0"/>
                  <wp:wrapTopAndBottom/>
                  <wp:docPr id="8" name="Imagen 22" descr="Macintosh HD:Users:Charly:Dropbox:Identidad-Planeación:isologo subsecretaría de Planeación y evaluac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Macintosh HD:Users:Charly:Dropbox:Identidad-Planeación:isologo subsecretaría de Planeación y evaluación2.png"/>
                          <pic:cNvPicPr>
                            <a:picLocks noChangeAspect="1" noChangeArrowheads="1"/>
                          </pic:cNvPicPr>
                        </pic:nvPicPr>
                        <pic:blipFill>
                          <a:blip r:embed="rId11" cstate="print"/>
                          <a:srcRect/>
                          <a:stretch>
                            <a:fillRect/>
                          </a:stretch>
                        </pic:blipFill>
                        <pic:spPr bwMode="auto">
                          <a:xfrm>
                            <a:off x="0" y="0"/>
                            <a:ext cx="3013862" cy="892454"/>
                          </a:xfrm>
                          <a:prstGeom prst="rect">
                            <a:avLst/>
                          </a:prstGeom>
                          <a:noFill/>
                        </pic:spPr>
                      </pic:pic>
                    </a:graphicData>
                  </a:graphic>
                </wp:anchor>
              </w:drawing>
            </w:r>
          </w:p>
        </w:tc>
        <w:tc>
          <w:tcPr>
            <w:tcW w:w="4322" w:type="dxa"/>
          </w:tcPr>
          <w:p w:rsidR="00E829B8" w:rsidRDefault="00E829B8" w:rsidP="00E829B8">
            <w:pPr>
              <w:jc w:val="center"/>
              <w:rPr>
                <w:rFonts w:ascii="Franklin Gothic Book" w:hAnsi="Franklin Gothic Book"/>
              </w:rPr>
            </w:pPr>
            <w:r w:rsidRPr="00E829B8">
              <w:rPr>
                <w:rFonts w:ascii="Franklin Gothic Book" w:hAnsi="Franklin Gothic Book"/>
                <w:noProof/>
                <w:lang w:val="es-MX" w:eastAsia="es-MX"/>
              </w:rPr>
              <w:drawing>
                <wp:anchor distT="0" distB="0" distL="114300" distR="114300" simplePos="0" relativeHeight="251669504" behindDoc="0" locked="0" layoutInCell="1" allowOverlap="1">
                  <wp:simplePos x="0" y="0"/>
                  <wp:positionH relativeFrom="column">
                    <wp:posOffset>323469</wp:posOffset>
                  </wp:positionH>
                  <wp:positionV relativeFrom="paragraph">
                    <wp:posOffset>-965</wp:posOffset>
                  </wp:positionV>
                  <wp:extent cx="1626870" cy="716889"/>
                  <wp:effectExtent l="19050" t="0" r="0" b="0"/>
                  <wp:wrapTopAndBottom/>
                  <wp:docPr id="9" name="Imagen 2" descr="Mostrando Evalua-Logo.png"/>
                  <wp:cNvGraphicFramePr/>
                  <a:graphic xmlns:a="http://schemas.openxmlformats.org/drawingml/2006/main">
                    <a:graphicData uri="http://schemas.openxmlformats.org/drawingml/2006/picture">
                      <pic:pic xmlns:pic="http://schemas.openxmlformats.org/drawingml/2006/picture">
                        <pic:nvPicPr>
                          <pic:cNvPr id="1026" name="Picture 2" descr="Mostrando Evalua-Logo.png"/>
                          <pic:cNvPicPr>
                            <a:picLocks noChangeAspect="1" noChangeArrowheads="1"/>
                          </pic:cNvPicPr>
                        </pic:nvPicPr>
                        <pic:blipFill>
                          <a:blip r:embed="rId12"/>
                          <a:srcRect/>
                          <a:stretch>
                            <a:fillRect/>
                          </a:stretch>
                        </pic:blipFill>
                        <pic:spPr bwMode="auto">
                          <a:xfrm>
                            <a:off x="0" y="0"/>
                            <a:ext cx="1626870" cy="716889"/>
                          </a:xfrm>
                          <a:prstGeom prst="rect">
                            <a:avLst/>
                          </a:prstGeom>
                          <a:noFill/>
                        </pic:spPr>
                      </pic:pic>
                    </a:graphicData>
                  </a:graphic>
                </wp:anchor>
              </w:drawing>
            </w:r>
          </w:p>
        </w:tc>
      </w:tr>
    </w:tbl>
    <w:p w:rsidR="00E829B8" w:rsidRDefault="00E829B8">
      <w:pPr>
        <w:rPr>
          <w:rFonts w:ascii="Franklin Gothic Book" w:hAnsi="Franklin Gothic Book"/>
        </w:rPr>
      </w:pPr>
    </w:p>
    <w:p w:rsidR="00E829B8" w:rsidRDefault="00E829B8">
      <w:pPr>
        <w:rPr>
          <w:rFonts w:ascii="Franklin Gothic Book" w:hAnsi="Franklin Gothic Book"/>
        </w:rPr>
      </w:pPr>
    </w:p>
    <w:p w:rsidR="00E829B8" w:rsidRDefault="00E829B8">
      <w:pPr>
        <w:rPr>
          <w:rFonts w:ascii="Franklin Gothic Book" w:hAnsi="Franklin Gothic Book"/>
        </w:rPr>
      </w:pPr>
    </w:p>
    <w:p w:rsidR="00E829B8" w:rsidRPr="00600634" w:rsidRDefault="00E829B8">
      <w:pPr>
        <w:rPr>
          <w:rFonts w:ascii="Franklin Gothic Book" w:hAnsi="Franklin Gothic Book"/>
        </w:rPr>
      </w:pPr>
    </w:p>
    <w:p w:rsidR="000A7C55" w:rsidRPr="00600634" w:rsidRDefault="000A7C55">
      <w:pPr>
        <w:rPr>
          <w:rFonts w:ascii="Franklin Gothic Book" w:hAnsi="Franklin Gothic Book"/>
        </w:rPr>
      </w:pPr>
    </w:p>
    <w:p w:rsidR="000A7C55" w:rsidRPr="00600634" w:rsidRDefault="000A7C55">
      <w:pPr>
        <w:rPr>
          <w:rFonts w:ascii="Franklin Gothic Book" w:hAnsi="Franklin Gothic Book"/>
          <w:b/>
          <w:sz w:val="44"/>
          <w:szCs w:val="24"/>
        </w:rPr>
      </w:pPr>
      <w:r w:rsidRPr="00600634">
        <w:rPr>
          <w:rFonts w:ascii="Franklin Gothic Book" w:hAnsi="Franklin Gothic Book"/>
          <w:b/>
          <w:sz w:val="44"/>
          <w:szCs w:val="24"/>
        </w:rPr>
        <w:br w:type="page"/>
      </w:r>
    </w:p>
    <w:p w:rsidR="00C84307" w:rsidRPr="00600634" w:rsidRDefault="00C84307" w:rsidP="00635055">
      <w:pPr>
        <w:ind w:left="284"/>
        <w:jc w:val="center"/>
        <w:rPr>
          <w:rFonts w:ascii="Franklin Gothic Book" w:hAnsi="Franklin Gothic Book" w:cs="Arial"/>
          <w:b/>
          <w:sz w:val="24"/>
          <w:szCs w:val="24"/>
          <w:lang w:val="es-MX"/>
        </w:rPr>
      </w:pPr>
    </w:p>
    <w:p w:rsidR="000A7C55" w:rsidRPr="00600634" w:rsidRDefault="000A7C55" w:rsidP="00635055">
      <w:pPr>
        <w:ind w:left="284"/>
        <w:jc w:val="center"/>
        <w:rPr>
          <w:rFonts w:ascii="Franklin Gothic Book" w:hAnsi="Franklin Gothic Book" w:cs="Arial"/>
          <w:b/>
          <w:sz w:val="24"/>
          <w:szCs w:val="24"/>
          <w:lang w:val="es-MX"/>
        </w:rPr>
      </w:pPr>
    </w:p>
    <w:p w:rsidR="000A7C55" w:rsidRPr="00600634" w:rsidRDefault="000A7C55" w:rsidP="00635055">
      <w:pPr>
        <w:ind w:left="284"/>
        <w:jc w:val="center"/>
        <w:rPr>
          <w:rFonts w:ascii="Franklin Gothic Book" w:hAnsi="Franklin Gothic Book" w:cs="Arial"/>
          <w:b/>
          <w:sz w:val="24"/>
          <w:szCs w:val="24"/>
          <w:lang w:val="es-MX"/>
        </w:rPr>
      </w:pPr>
    </w:p>
    <w:p w:rsidR="000A7C55" w:rsidRPr="00600634" w:rsidRDefault="000A7C55" w:rsidP="00635055">
      <w:pPr>
        <w:ind w:left="284"/>
        <w:jc w:val="center"/>
        <w:rPr>
          <w:rFonts w:ascii="Franklin Gothic Book" w:hAnsi="Franklin Gothic Book" w:cs="Arial"/>
          <w:b/>
          <w:sz w:val="24"/>
          <w:szCs w:val="24"/>
          <w:lang w:val="es-MX"/>
        </w:rPr>
      </w:pPr>
    </w:p>
    <w:p w:rsidR="000A7C55" w:rsidRPr="00FB0BD8" w:rsidRDefault="000A7C55" w:rsidP="00635055">
      <w:pPr>
        <w:ind w:left="284"/>
        <w:jc w:val="center"/>
        <w:rPr>
          <w:rFonts w:cs="Arial"/>
          <w:b/>
          <w:sz w:val="24"/>
          <w:szCs w:val="24"/>
          <w:lang w:val="es-MX"/>
        </w:rPr>
      </w:pPr>
      <w:r w:rsidRPr="00FB0BD8">
        <w:rPr>
          <w:rFonts w:cs="Arial"/>
          <w:b/>
          <w:sz w:val="24"/>
          <w:szCs w:val="24"/>
          <w:lang w:val="es-MX"/>
        </w:rPr>
        <w:t xml:space="preserve">Términos de Referencia </w:t>
      </w:r>
    </w:p>
    <w:p w:rsidR="000A7C55" w:rsidRPr="00FB0BD8" w:rsidRDefault="000A7C55" w:rsidP="00635055">
      <w:pPr>
        <w:ind w:left="284"/>
        <w:jc w:val="center"/>
        <w:rPr>
          <w:rFonts w:cs="Arial"/>
          <w:b/>
          <w:sz w:val="24"/>
          <w:szCs w:val="24"/>
          <w:lang w:val="es-MX"/>
        </w:rPr>
      </w:pPr>
      <w:r w:rsidRPr="00FB0BD8">
        <w:rPr>
          <w:rFonts w:cs="Arial"/>
          <w:b/>
          <w:sz w:val="24"/>
          <w:szCs w:val="24"/>
          <w:lang w:val="es-MX"/>
        </w:rPr>
        <w:t>para Evaluaci</w:t>
      </w:r>
      <w:r w:rsidR="00C53469" w:rsidRPr="00FB0BD8">
        <w:rPr>
          <w:rFonts w:cs="Arial"/>
          <w:b/>
          <w:sz w:val="24"/>
          <w:szCs w:val="24"/>
          <w:lang w:val="es-MX"/>
        </w:rPr>
        <w:t>ones</w:t>
      </w:r>
      <w:r w:rsidRPr="00FB0BD8">
        <w:rPr>
          <w:rFonts w:cs="Arial"/>
          <w:b/>
          <w:sz w:val="24"/>
          <w:szCs w:val="24"/>
          <w:lang w:val="es-MX"/>
        </w:rPr>
        <w:t xml:space="preserve"> Internas de Consistencia y Resultados </w:t>
      </w:r>
    </w:p>
    <w:p w:rsidR="008B2758" w:rsidRPr="00FB0BD8" w:rsidRDefault="000A7C55" w:rsidP="00635055">
      <w:pPr>
        <w:ind w:left="284"/>
        <w:jc w:val="center"/>
        <w:rPr>
          <w:rFonts w:cs="Arial"/>
          <w:b/>
          <w:sz w:val="24"/>
          <w:szCs w:val="24"/>
          <w:lang w:val="es-MX"/>
        </w:rPr>
      </w:pPr>
      <w:r w:rsidRPr="00FB0BD8">
        <w:rPr>
          <w:rFonts w:cs="Arial"/>
          <w:b/>
          <w:sz w:val="24"/>
          <w:szCs w:val="24"/>
          <w:lang w:val="es-MX"/>
        </w:rPr>
        <w:t>con Asistencia Técnica Externa 2015</w:t>
      </w:r>
    </w:p>
    <w:p w:rsidR="00323E0A" w:rsidRPr="00FB0BD8" w:rsidRDefault="00F126BC" w:rsidP="00C87161">
      <w:pPr>
        <w:jc w:val="center"/>
        <w:rPr>
          <w:rFonts w:cs="Arial"/>
          <w:b/>
          <w:sz w:val="24"/>
          <w:szCs w:val="24"/>
          <w:lang w:val="es-MX"/>
        </w:rPr>
      </w:pPr>
      <w:r>
        <w:rPr>
          <w:rFonts w:cs="Arial"/>
          <w:b/>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152400</wp:posOffset>
                </wp:positionV>
                <wp:extent cx="6115050" cy="19050"/>
                <wp:effectExtent l="0" t="0" r="19050" b="19050"/>
                <wp:wrapNone/>
                <wp:docPr id="4"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pt" to="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W0wgEAAN8DAAAOAAAAZHJzL2Uyb0RvYy54bWysU9uO0zAQfUfiHyy/0yQVXUHUdB+6gpcV&#10;VCx8gNcZtxa+aWya9O8ZO2mWm4RY8eLYnnNm5hxPtrejNewMGLV3HW9WNWfgpO+1O3b8y+d3r95w&#10;FpNwvTDeQccvEPnt7uWL7RBaWPuTNz0goyQutkPo+Cml0FZVlCewIq58AEdB5dGKREc8Vj2KgbJb&#10;U63r+qYaPPYBvYQY6fZuCvJdya8UyPRRqQiJmY5Tb6msWNbHvFa7rWiPKMJJy7kN8YwurNCOii6p&#10;7kQS7Bvq31JZLdFHr9JKelt5pbSEooHUNPUvah5OIkDRQubEsNgU/19a+eF8QKb7jr/mzAlLT7Rh&#10;e3oqmTwyzJ/s0RBiS9C9O2BWKUf3EO69/BopVv0UzIcYJtio0GY4yWRj8fyyeA5jYpIub5pmU2/o&#10;aSTFmrd5m3OK9koOGNN78JblTceNdtkS0YrzfUwT9AqZe5nKl0bSxUAGG/cJFMmkgk1hlwGDvUF2&#10;FjQaQkpwaT2XLuhMU9qYhVj/nTjjMxXK8P0LeWGUyt6lhWy18/in6mls5pbVhL86MOnOFjz6/nLA&#10;6zPRFBVz54nPY/rjudCf/svddwAAAP//AwBQSwMEFAAGAAgAAAAhACwXT6TfAAAACQEAAA8AAABk&#10;cnMvZG93bnJldi54bWxMj81OwzAQhO9IvIO1SNxam5QWksapAIkLoEoEBOLmxtskIl5Hsdumb8/2&#10;RE/7N5r9Jl+NrhN7HELrScPNVIFAqrxtqdbw+fE8uQcRoiFrOk+o4YgBVsXlRW4y6w/0jvsy1oJN&#10;KGRGQxNjn0kZqgadCVPfI/Ft6wdnIo9DLe1gDmzuOpkotZDOtMQfGtPjU4PVb7lzGmZfb2X1esRv&#10;9zj39JLO1uonWWt9fTU+LEFEHOO/GE74jA4FM238jmwQnYbJPOUsUUNyy5UFqTo1G17cKZBFLs8T&#10;FH8AAAD//wMAUEsBAi0AFAAGAAgAAAAhALaDOJL+AAAA4QEAABMAAAAAAAAAAAAAAAAAAAAAAFtD&#10;b250ZW50X1R5cGVzXS54bWxQSwECLQAUAAYACAAAACEAOP0h/9YAAACUAQAACwAAAAAAAAAAAAAA&#10;AAAvAQAAX3JlbHMvLnJlbHNQSwECLQAUAAYACAAAACEAqK+ltMIBAADfAwAADgAAAAAAAAAAAAAA&#10;AAAuAgAAZHJzL2Uyb0RvYy54bWxQSwECLQAUAAYACAAAACEALBdPpN8AAAAJAQAADwAAAAAAAAAA&#10;AAAAAAAcBAAAZHJzL2Rvd25yZXYueG1sUEsFBgAAAAAEAAQA8wAAACgFAAAAAA==&#10;" strokecolor="#bc4542 [3045]">
                <o:lock v:ext="edit" shapetype="f"/>
              </v:line>
            </w:pict>
          </mc:Fallback>
        </mc:AlternateContent>
      </w:r>
    </w:p>
    <w:p w:rsidR="004A18EF" w:rsidRPr="00FB0BD8" w:rsidRDefault="004A18EF" w:rsidP="00AF7C80">
      <w:pPr>
        <w:rPr>
          <w:rFonts w:cs="Arial"/>
          <w:b/>
          <w:sz w:val="24"/>
          <w:szCs w:val="24"/>
          <w:lang w:val="es-MX"/>
        </w:rPr>
      </w:pPr>
    </w:p>
    <w:p w:rsidR="00AE2EFB" w:rsidRPr="00FB0BD8" w:rsidRDefault="00AE2EFB" w:rsidP="00AF7C80">
      <w:pPr>
        <w:rPr>
          <w:rFonts w:cs="Arial"/>
          <w:b/>
          <w:sz w:val="24"/>
          <w:szCs w:val="24"/>
          <w:lang w:val="es-MX"/>
        </w:rPr>
      </w:pPr>
    </w:p>
    <w:sdt>
      <w:sdtPr>
        <w:rPr>
          <w:rFonts w:ascii="Arial" w:eastAsiaTheme="minorHAnsi" w:hAnsi="Arial" w:cstheme="minorBidi"/>
          <w:b w:val="0"/>
          <w:bCs w:val="0"/>
          <w:color w:val="auto"/>
          <w:sz w:val="22"/>
          <w:szCs w:val="22"/>
        </w:rPr>
        <w:id w:val="11472565"/>
        <w:docPartObj>
          <w:docPartGallery w:val="Table of Contents"/>
          <w:docPartUnique/>
        </w:docPartObj>
      </w:sdtPr>
      <w:sdtEndPr/>
      <w:sdtContent>
        <w:p w:rsidR="00037D05" w:rsidRPr="00FB0BD8" w:rsidRDefault="00037D05">
          <w:pPr>
            <w:pStyle w:val="TtulodeTDC"/>
            <w:rPr>
              <w:rFonts w:ascii="Arial" w:hAnsi="Arial"/>
            </w:rPr>
          </w:pPr>
          <w:r w:rsidRPr="00FB0BD8">
            <w:rPr>
              <w:rFonts w:ascii="Arial" w:hAnsi="Arial"/>
            </w:rPr>
            <w:t>Tabla de contenido</w:t>
          </w:r>
        </w:p>
        <w:p w:rsidR="002737F4" w:rsidRDefault="00056019">
          <w:pPr>
            <w:pStyle w:val="TDC1"/>
            <w:tabs>
              <w:tab w:val="left" w:pos="440"/>
              <w:tab w:val="right" w:leader="dot" w:pos="8494"/>
            </w:tabs>
            <w:rPr>
              <w:rFonts w:asciiTheme="minorHAnsi" w:eastAsiaTheme="minorEastAsia" w:hAnsiTheme="minorHAnsi"/>
              <w:b w:val="0"/>
              <w:noProof/>
              <w:sz w:val="22"/>
              <w:szCs w:val="22"/>
              <w:lang w:val="es-MX" w:eastAsia="es-MX"/>
            </w:rPr>
          </w:pPr>
          <w:r w:rsidRPr="00FB0BD8">
            <w:fldChar w:fldCharType="begin"/>
          </w:r>
          <w:r w:rsidR="00037D05" w:rsidRPr="00FB0BD8">
            <w:instrText xml:space="preserve"> TOC \o "1-3" \h \z \u </w:instrText>
          </w:r>
          <w:r w:rsidRPr="00FB0BD8">
            <w:fldChar w:fldCharType="separate"/>
          </w:r>
          <w:hyperlink w:anchor="_Toc434843492" w:history="1">
            <w:r w:rsidR="002737F4" w:rsidRPr="001061EE">
              <w:rPr>
                <w:rStyle w:val="Hipervnculo"/>
                <w:noProof/>
              </w:rPr>
              <w:t>1.</w:t>
            </w:r>
            <w:r w:rsidR="002737F4">
              <w:rPr>
                <w:rFonts w:asciiTheme="minorHAnsi" w:eastAsiaTheme="minorEastAsia" w:hAnsiTheme="minorHAnsi"/>
                <w:b w:val="0"/>
                <w:noProof/>
                <w:sz w:val="22"/>
                <w:szCs w:val="22"/>
                <w:lang w:val="es-MX" w:eastAsia="es-MX"/>
              </w:rPr>
              <w:tab/>
            </w:r>
            <w:r w:rsidR="002737F4" w:rsidRPr="001061EE">
              <w:rPr>
                <w:rStyle w:val="Hipervnculo"/>
                <w:noProof/>
              </w:rPr>
              <w:t>FUNDAMENTO LEGAL</w:t>
            </w:r>
            <w:r w:rsidR="002737F4">
              <w:rPr>
                <w:noProof/>
                <w:webHidden/>
              </w:rPr>
              <w:tab/>
            </w:r>
            <w:r w:rsidR="002737F4">
              <w:rPr>
                <w:noProof/>
                <w:webHidden/>
              </w:rPr>
              <w:fldChar w:fldCharType="begin"/>
            </w:r>
            <w:r w:rsidR="002737F4">
              <w:rPr>
                <w:noProof/>
                <w:webHidden/>
              </w:rPr>
              <w:instrText xml:space="preserve"> PAGEREF _Toc434843492 \h </w:instrText>
            </w:r>
            <w:r w:rsidR="002737F4">
              <w:rPr>
                <w:noProof/>
                <w:webHidden/>
              </w:rPr>
            </w:r>
            <w:r w:rsidR="002737F4">
              <w:rPr>
                <w:noProof/>
                <w:webHidden/>
              </w:rPr>
              <w:fldChar w:fldCharType="separate"/>
            </w:r>
            <w:r w:rsidR="002737F4">
              <w:rPr>
                <w:noProof/>
                <w:webHidden/>
              </w:rPr>
              <w:t>3</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3" w:history="1">
            <w:r w:rsidR="002737F4" w:rsidRPr="001061EE">
              <w:rPr>
                <w:rStyle w:val="Hipervnculo"/>
                <w:noProof/>
              </w:rPr>
              <w:t>2.</w:t>
            </w:r>
            <w:r w:rsidR="002737F4">
              <w:rPr>
                <w:rFonts w:asciiTheme="minorHAnsi" w:eastAsiaTheme="minorEastAsia" w:hAnsiTheme="minorHAnsi"/>
                <w:b w:val="0"/>
                <w:noProof/>
                <w:sz w:val="22"/>
                <w:szCs w:val="22"/>
                <w:lang w:val="es-MX" w:eastAsia="es-MX"/>
              </w:rPr>
              <w:tab/>
            </w:r>
            <w:r w:rsidR="002737F4" w:rsidRPr="001061EE">
              <w:rPr>
                <w:rStyle w:val="Hipervnculo"/>
                <w:noProof/>
              </w:rPr>
              <w:t>DESCRIPCIÓN DEL OBJETO DE ESTUDIO</w:t>
            </w:r>
            <w:r w:rsidR="002737F4">
              <w:rPr>
                <w:noProof/>
                <w:webHidden/>
              </w:rPr>
              <w:tab/>
            </w:r>
            <w:r w:rsidR="002737F4">
              <w:rPr>
                <w:noProof/>
                <w:webHidden/>
              </w:rPr>
              <w:fldChar w:fldCharType="begin"/>
            </w:r>
            <w:r w:rsidR="002737F4">
              <w:rPr>
                <w:noProof/>
                <w:webHidden/>
              </w:rPr>
              <w:instrText xml:space="preserve"> PAGEREF _Toc434843493 \h </w:instrText>
            </w:r>
            <w:r w:rsidR="002737F4">
              <w:rPr>
                <w:noProof/>
                <w:webHidden/>
              </w:rPr>
            </w:r>
            <w:r w:rsidR="002737F4">
              <w:rPr>
                <w:noProof/>
                <w:webHidden/>
              </w:rPr>
              <w:fldChar w:fldCharType="separate"/>
            </w:r>
            <w:r w:rsidR="002737F4">
              <w:rPr>
                <w:noProof/>
                <w:webHidden/>
              </w:rPr>
              <w:t>4</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4" w:history="1">
            <w:r w:rsidR="002737F4" w:rsidRPr="001061EE">
              <w:rPr>
                <w:rStyle w:val="Hipervnculo"/>
                <w:noProof/>
              </w:rPr>
              <w:t>3.</w:t>
            </w:r>
            <w:r w:rsidR="002737F4">
              <w:rPr>
                <w:rFonts w:asciiTheme="minorHAnsi" w:eastAsiaTheme="minorEastAsia" w:hAnsiTheme="minorHAnsi"/>
                <w:b w:val="0"/>
                <w:noProof/>
                <w:sz w:val="22"/>
                <w:szCs w:val="22"/>
                <w:lang w:val="es-MX" w:eastAsia="es-MX"/>
              </w:rPr>
              <w:tab/>
            </w:r>
            <w:r w:rsidR="002737F4" w:rsidRPr="001061EE">
              <w:rPr>
                <w:rStyle w:val="Hipervnculo"/>
                <w:noProof/>
              </w:rPr>
              <w:t>OBJETIVOS DE LA EVALUACIÓN</w:t>
            </w:r>
            <w:r w:rsidR="002737F4">
              <w:rPr>
                <w:noProof/>
                <w:webHidden/>
              </w:rPr>
              <w:tab/>
            </w:r>
            <w:r w:rsidR="002737F4">
              <w:rPr>
                <w:noProof/>
                <w:webHidden/>
              </w:rPr>
              <w:fldChar w:fldCharType="begin"/>
            </w:r>
            <w:r w:rsidR="002737F4">
              <w:rPr>
                <w:noProof/>
                <w:webHidden/>
              </w:rPr>
              <w:instrText xml:space="preserve"> PAGEREF _Toc434843494 \h </w:instrText>
            </w:r>
            <w:r w:rsidR="002737F4">
              <w:rPr>
                <w:noProof/>
                <w:webHidden/>
              </w:rPr>
            </w:r>
            <w:r w:rsidR="002737F4">
              <w:rPr>
                <w:noProof/>
                <w:webHidden/>
              </w:rPr>
              <w:fldChar w:fldCharType="separate"/>
            </w:r>
            <w:r w:rsidR="002737F4">
              <w:rPr>
                <w:noProof/>
                <w:webHidden/>
              </w:rPr>
              <w:t>5</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5" w:history="1">
            <w:r w:rsidR="002737F4" w:rsidRPr="001061EE">
              <w:rPr>
                <w:rStyle w:val="Hipervnculo"/>
                <w:noProof/>
              </w:rPr>
              <w:t>4.</w:t>
            </w:r>
            <w:r w:rsidR="002737F4">
              <w:rPr>
                <w:rFonts w:asciiTheme="minorHAnsi" w:eastAsiaTheme="minorEastAsia" w:hAnsiTheme="minorHAnsi"/>
                <w:b w:val="0"/>
                <w:noProof/>
                <w:sz w:val="22"/>
                <w:szCs w:val="22"/>
                <w:lang w:val="es-MX" w:eastAsia="es-MX"/>
              </w:rPr>
              <w:tab/>
            </w:r>
            <w:r w:rsidR="002737F4" w:rsidRPr="001061EE">
              <w:rPr>
                <w:rStyle w:val="Hipervnculo"/>
                <w:noProof/>
              </w:rPr>
              <w:t>TEMAS DE EVALUACIÓN Y METODOLOGÍA</w:t>
            </w:r>
            <w:r w:rsidR="002737F4">
              <w:rPr>
                <w:noProof/>
                <w:webHidden/>
              </w:rPr>
              <w:tab/>
            </w:r>
            <w:r w:rsidR="002737F4">
              <w:rPr>
                <w:noProof/>
                <w:webHidden/>
              </w:rPr>
              <w:fldChar w:fldCharType="begin"/>
            </w:r>
            <w:r w:rsidR="002737F4">
              <w:rPr>
                <w:noProof/>
                <w:webHidden/>
              </w:rPr>
              <w:instrText xml:space="preserve"> PAGEREF _Toc434843495 \h </w:instrText>
            </w:r>
            <w:r w:rsidR="002737F4">
              <w:rPr>
                <w:noProof/>
                <w:webHidden/>
              </w:rPr>
            </w:r>
            <w:r w:rsidR="002737F4">
              <w:rPr>
                <w:noProof/>
                <w:webHidden/>
              </w:rPr>
              <w:fldChar w:fldCharType="separate"/>
            </w:r>
            <w:r w:rsidR="002737F4">
              <w:rPr>
                <w:noProof/>
                <w:webHidden/>
              </w:rPr>
              <w:t>5</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6" w:history="1">
            <w:r w:rsidR="002737F4" w:rsidRPr="001061EE">
              <w:rPr>
                <w:rStyle w:val="Hipervnculo"/>
                <w:noProof/>
              </w:rPr>
              <w:t>5.</w:t>
            </w:r>
            <w:r w:rsidR="002737F4">
              <w:rPr>
                <w:rFonts w:asciiTheme="minorHAnsi" w:eastAsiaTheme="minorEastAsia" w:hAnsiTheme="minorHAnsi"/>
                <w:b w:val="0"/>
                <w:noProof/>
                <w:sz w:val="22"/>
                <w:szCs w:val="22"/>
                <w:lang w:val="es-MX" w:eastAsia="es-MX"/>
              </w:rPr>
              <w:tab/>
            </w:r>
            <w:r w:rsidR="002737F4" w:rsidRPr="001061EE">
              <w:rPr>
                <w:rStyle w:val="Hipervnculo"/>
                <w:noProof/>
              </w:rPr>
              <w:t>EVALUACIÓN</w:t>
            </w:r>
            <w:r w:rsidR="002737F4">
              <w:rPr>
                <w:noProof/>
                <w:webHidden/>
              </w:rPr>
              <w:tab/>
            </w:r>
            <w:r w:rsidR="002737F4">
              <w:rPr>
                <w:noProof/>
                <w:webHidden/>
              </w:rPr>
              <w:fldChar w:fldCharType="begin"/>
            </w:r>
            <w:r w:rsidR="002737F4">
              <w:rPr>
                <w:noProof/>
                <w:webHidden/>
              </w:rPr>
              <w:instrText xml:space="preserve"> PAGEREF _Toc434843496 \h </w:instrText>
            </w:r>
            <w:r w:rsidR="002737F4">
              <w:rPr>
                <w:noProof/>
                <w:webHidden/>
              </w:rPr>
            </w:r>
            <w:r w:rsidR="002737F4">
              <w:rPr>
                <w:noProof/>
                <w:webHidden/>
              </w:rPr>
              <w:fldChar w:fldCharType="separate"/>
            </w:r>
            <w:r w:rsidR="002737F4">
              <w:rPr>
                <w:noProof/>
                <w:webHidden/>
              </w:rPr>
              <w:t>8</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7" w:history="1">
            <w:r w:rsidR="002737F4" w:rsidRPr="001061EE">
              <w:rPr>
                <w:rStyle w:val="Hipervnculo"/>
                <w:noProof/>
              </w:rPr>
              <w:t>6.</w:t>
            </w:r>
            <w:r w:rsidR="002737F4">
              <w:rPr>
                <w:rFonts w:asciiTheme="minorHAnsi" w:eastAsiaTheme="minorEastAsia" w:hAnsiTheme="minorHAnsi"/>
                <w:b w:val="0"/>
                <w:noProof/>
                <w:sz w:val="22"/>
                <w:szCs w:val="22"/>
                <w:lang w:val="es-MX" w:eastAsia="es-MX"/>
              </w:rPr>
              <w:tab/>
            </w:r>
            <w:r w:rsidR="002737F4" w:rsidRPr="001061EE">
              <w:rPr>
                <w:rStyle w:val="Hipervnculo"/>
                <w:noProof/>
              </w:rPr>
              <w:t>ANÁLISIS FODA Y RECOMENDACIONES</w:t>
            </w:r>
            <w:r w:rsidR="002737F4">
              <w:rPr>
                <w:noProof/>
                <w:webHidden/>
              </w:rPr>
              <w:tab/>
            </w:r>
            <w:r w:rsidR="002737F4">
              <w:rPr>
                <w:noProof/>
                <w:webHidden/>
              </w:rPr>
              <w:fldChar w:fldCharType="begin"/>
            </w:r>
            <w:r w:rsidR="002737F4">
              <w:rPr>
                <w:noProof/>
                <w:webHidden/>
              </w:rPr>
              <w:instrText xml:space="preserve"> PAGEREF _Toc434843497 \h </w:instrText>
            </w:r>
            <w:r w:rsidR="002737F4">
              <w:rPr>
                <w:noProof/>
                <w:webHidden/>
              </w:rPr>
            </w:r>
            <w:r w:rsidR="002737F4">
              <w:rPr>
                <w:noProof/>
                <w:webHidden/>
              </w:rPr>
              <w:fldChar w:fldCharType="separate"/>
            </w:r>
            <w:r w:rsidR="002737F4">
              <w:rPr>
                <w:noProof/>
                <w:webHidden/>
              </w:rPr>
              <w:t>36</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8" w:history="1">
            <w:r w:rsidR="002737F4" w:rsidRPr="001061EE">
              <w:rPr>
                <w:rStyle w:val="Hipervnculo"/>
                <w:noProof/>
              </w:rPr>
              <w:t>7.</w:t>
            </w:r>
            <w:r w:rsidR="002737F4">
              <w:rPr>
                <w:rFonts w:asciiTheme="minorHAnsi" w:eastAsiaTheme="minorEastAsia" w:hAnsiTheme="minorHAnsi"/>
                <w:b w:val="0"/>
                <w:noProof/>
                <w:sz w:val="22"/>
                <w:szCs w:val="22"/>
                <w:lang w:val="es-MX" w:eastAsia="es-MX"/>
              </w:rPr>
              <w:tab/>
            </w:r>
            <w:r w:rsidR="002737F4" w:rsidRPr="001061EE">
              <w:rPr>
                <w:rStyle w:val="Hipervnculo"/>
                <w:noProof/>
              </w:rPr>
              <w:t>CONCLUSIONES</w:t>
            </w:r>
            <w:r w:rsidR="002737F4">
              <w:rPr>
                <w:noProof/>
                <w:webHidden/>
              </w:rPr>
              <w:tab/>
            </w:r>
            <w:r w:rsidR="002737F4">
              <w:rPr>
                <w:noProof/>
                <w:webHidden/>
              </w:rPr>
              <w:fldChar w:fldCharType="begin"/>
            </w:r>
            <w:r w:rsidR="002737F4">
              <w:rPr>
                <w:noProof/>
                <w:webHidden/>
              </w:rPr>
              <w:instrText xml:space="preserve"> PAGEREF _Toc434843498 \h </w:instrText>
            </w:r>
            <w:r w:rsidR="002737F4">
              <w:rPr>
                <w:noProof/>
                <w:webHidden/>
              </w:rPr>
            </w:r>
            <w:r w:rsidR="002737F4">
              <w:rPr>
                <w:noProof/>
                <w:webHidden/>
              </w:rPr>
              <w:fldChar w:fldCharType="separate"/>
            </w:r>
            <w:r w:rsidR="002737F4">
              <w:rPr>
                <w:noProof/>
                <w:webHidden/>
              </w:rPr>
              <w:t>38</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499" w:history="1">
            <w:r w:rsidR="002737F4" w:rsidRPr="001061EE">
              <w:rPr>
                <w:rStyle w:val="Hipervnculo"/>
                <w:noProof/>
              </w:rPr>
              <w:t>8.</w:t>
            </w:r>
            <w:r w:rsidR="002737F4">
              <w:rPr>
                <w:rFonts w:asciiTheme="minorHAnsi" w:eastAsiaTheme="minorEastAsia" w:hAnsiTheme="minorHAnsi"/>
                <w:b w:val="0"/>
                <w:noProof/>
                <w:sz w:val="22"/>
                <w:szCs w:val="22"/>
                <w:lang w:val="es-MX" w:eastAsia="es-MX"/>
              </w:rPr>
              <w:tab/>
            </w:r>
            <w:r w:rsidR="002737F4" w:rsidRPr="001061EE">
              <w:rPr>
                <w:rStyle w:val="Hipervnculo"/>
                <w:noProof/>
              </w:rPr>
              <w:t>RESPONSABILIDADES Y COMPROMISOS</w:t>
            </w:r>
            <w:r w:rsidR="002737F4">
              <w:rPr>
                <w:noProof/>
                <w:webHidden/>
              </w:rPr>
              <w:tab/>
            </w:r>
            <w:r w:rsidR="002737F4">
              <w:rPr>
                <w:noProof/>
                <w:webHidden/>
              </w:rPr>
              <w:fldChar w:fldCharType="begin"/>
            </w:r>
            <w:r w:rsidR="002737F4">
              <w:rPr>
                <w:noProof/>
                <w:webHidden/>
              </w:rPr>
              <w:instrText xml:space="preserve"> PAGEREF _Toc434843499 \h </w:instrText>
            </w:r>
            <w:r w:rsidR="002737F4">
              <w:rPr>
                <w:noProof/>
                <w:webHidden/>
              </w:rPr>
            </w:r>
            <w:r w:rsidR="002737F4">
              <w:rPr>
                <w:noProof/>
                <w:webHidden/>
              </w:rPr>
              <w:fldChar w:fldCharType="separate"/>
            </w:r>
            <w:r w:rsidR="002737F4">
              <w:rPr>
                <w:noProof/>
                <w:webHidden/>
              </w:rPr>
              <w:t>38</w:t>
            </w:r>
            <w:r w:rsidR="002737F4">
              <w:rPr>
                <w:noProof/>
                <w:webHidden/>
              </w:rPr>
              <w:fldChar w:fldCharType="end"/>
            </w:r>
          </w:hyperlink>
        </w:p>
        <w:p w:rsidR="002737F4" w:rsidRDefault="003149A3">
          <w:pPr>
            <w:pStyle w:val="TDC1"/>
            <w:tabs>
              <w:tab w:val="left" w:pos="440"/>
              <w:tab w:val="right" w:leader="dot" w:pos="8494"/>
            </w:tabs>
            <w:rPr>
              <w:rFonts w:asciiTheme="minorHAnsi" w:eastAsiaTheme="minorEastAsia" w:hAnsiTheme="minorHAnsi"/>
              <w:b w:val="0"/>
              <w:noProof/>
              <w:sz w:val="22"/>
              <w:szCs w:val="22"/>
              <w:lang w:val="es-MX" w:eastAsia="es-MX"/>
            </w:rPr>
          </w:pPr>
          <w:hyperlink w:anchor="_Toc434843500" w:history="1">
            <w:r w:rsidR="002737F4" w:rsidRPr="001061EE">
              <w:rPr>
                <w:rStyle w:val="Hipervnculo"/>
                <w:noProof/>
              </w:rPr>
              <w:t>9.</w:t>
            </w:r>
            <w:r w:rsidR="002737F4">
              <w:rPr>
                <w:rFonts w:asciiTheme="minorHAnsi" w:eastAsiaTheme="minorEastAsia" w:hAnsiTheme="minorHAnsi"/>
                <w:b w:val="0"/>
                <w:noProof/>
                <w:sz w:val="22"/>
                <w:szCs w:val="22"/>
                <w:lang w:val="es-MX" w:eastAsia="es-MX"/>
              </w:rPr>
              <w:tab/>
            </w:r>
            <w:r w:rsidR="002737F4" w:rsidRPr="001061EE">
              <w:rPr>
                <w:rStyle w:val="Hipervnculo"/>
                <w:noProof/>
              </w:rPr>
              <w:t>PLAZOS Y PRODUCTOS A ENTREGAR</w:t>
            </w:r>
            <w:r w:rsidR="002737F4">
              <w:rPr>
                <w:noProof/>
                <w:webHidden/>
              </w:rPr>
              <w:tab/>
            </w:r>
            <w:r w:rsidR="002737F4">
              <w:rPr>
                <w:noProof/>
                <w:webHidden/>
              </w:rPr>
              <w:fldChar w:fldCharType="begin"/>
            </w:r>
            <w:r w:rsidR="002737F4">
              <w:rPr>
                <w:noProof/>
                <w:webHidden/>
              </w:rPr>
              <w:instrText xml:space="preserve"> PAGEREF _Toc434843500 \h </w:instrText>
            </w:r>
            <w:r w:rsidR="002737F4">
              <w:rPr>
                <w:noProof/>
                <w:webHidden/>
              </w:rPr>
            </w:r>
            <w:r w:rsidR="002737F4">
              <w:rPr>
                <w:noProof/>
                <w:webHidden/>
              </w:rPr>
              <w:fldChar w:fldCharType="separate"/>
            </w:r>
            <w:r w:rsidR="002737F4">
              <w:rPr>
                <w:noProof/>
                <w:webHidden/>
              </w:rPr>
              <w:t>41</w:t>
            </w:r>
            <w:r w:rsidR="002737F4">
              <w:rPr>
                <w:noProof/>
                <w:webHidden/>
              </w:rPr>
              <w:fldChar w:fldCharType="end"/>
            </w:r>
          </w:hyperlink>
        </w:p>
        <w:p w:rsidR="002737F4" w:rsidRDefault="003149A3">
          <w:pPr>
            <w:pStyle w:val="TDC1"/>
            <w:tabs>
              <w:tab w:val="left" w:pos="660"/>
              <w:tab w:val="right" w:leader="dot" w:pos="8494"/>
            </w:tabs>
            <w:rPr>
              <w:rFonts w:asciiTheme="minorHAnsi" w:eastAsiaTheme="minorEastAsia" w:hAnsiTheme="minorHAnsi"/>
              <w:b w:val="0"/>
              <w:noProof/>
              <w:sz w:val="22"/>
              <w:szCs w:val="22"/>
              <w:lang w:val="es-MX" w:eastAsia="es-MX"/>
            </w:rPr>
          </w:pPr>
          <w:hyperlink w:anchor="_Toc434843501" w:history="1">
            <w:r w:rsidR="002737F4" w:rsidRPr="001061EE">
              <w:rPr>
                <w:rStyle w:val="Hipervnculo"/>
                <w:rFonts w:cs="Arial"/>
                <w:smallCaps/>
                <w:noProof/>
              </w:rPr>
              <w:t>XI.</w:t>
            </w:r>
            <w:r w:rsidR="002737F4">
              <w:rPr>
                <w:rFonts w:asciiTheme="minorHAnsi" w:eastAsiaTheme="minorEastAsia" w:hAnsiTheme="minorHAnsi"/>
                <w:b w:val="0"/>
                <w:noProof/>
                <w:sz w:val="22"/>
                <w:szCs w:val="22"/>
                <w:lang w:val="es-MX" w:eastAsia="es-MX"/>
              </w:rPr>
              <w:tab/>
            </w:r>
            <w:r w:rsidR="002737F4" w:rsidRPr="001061EE">
              <w:rPr>
                <w:rStyle w:val="Hipervnculo"/>
                <w:rFonts w:cs="Arial"/>
                <w:smallCaps/>
                <w:noProof/>
              </w:rPr>
              <w:t>Formatos de Anexos</w:t>
            </w:r>
            <w:r w:rsidR="002737F4">
              <w:rPr>
                <w:noProof/>
                <w:webHidden/>
              </w:rPr>
              <w:tab/>
            </w:r>
            <w:r w:rsidR="002737F4">
              <w:rPr>
                <w:noProof/>
                <w:webHidden/>
              </w:rPr>
              <w:fldChar w:fldCharType="begin"/>
            </w:r>
            <w:r w:rsidR="002737F4">
              <w:rPr>
                <w:noProof/>
                <w:webHidden/>
              </w:rPr>
              <w:instrText xml:space="preserve"> PAGEREF _Toc434843501 \h </w:instrText>
            </w:r>
            <w:r w:rsidR="002737F4">
              <w:rPr>
                <w:noProof/>
                <w:webHidden/>
              </w:rPr>
            </w:r>
            <w:r w:rsidR="002737F4">
              <w:rPr>
                <w:noProof/>
                <w:webHidden/>
              </w:rPr>
              <w:fldChar w:fldCharType="separate"/>
            </w:r>
            <w:r w:rsidR="002737F4">
              <w:rPr>
                <w:noProof/>
                <w:webHidden/>
              </w:rPr>
              <w:t>44</w:t>
            </w:r>
            <w:r w:rsidR="002737F4">
              <w:rPr>
                <w:noProof/>
                <w:webHidden/>
              </w:rPr>
              <w:fldChar w:fldCharType="end"/>
            </w:r>
          </w:hyperlink>
        </w:p>
        <w:p w:rsidR="00037D05" w:rsidRPr="00FB0BD8" w:rsidRDefault="00056019" w:rsidP="00FB0BD8">
          <w:pPr>
            <w:spacing w:before="240" w:after="240"/>
          </w:pPr>
          <w:r w:rsidRPr="00FB0BD8">
            <w:fldChar w:fldCharType="end"/>
          </w:r>
        </w:p>
      </w:sdtContent>
    </w:sdt>
    <w:p w:rsidR="001179EA" w:rsidRPr="00FB0BD8" w:rsidRDefault="001179EA" w:rsidP="00AF7C80">
      <w:pPr>
        <w:rPr>
          <w:rFonts w:cs="Arial"/>
          <w:b/>
          <w:sz w:val="24"/>
          <w:szCs w:val="24"/>
          <w:lang w:val="es-MX"/>
        </w:rPr>
      </w:pPr>
    </w:p>
    <w:p w:rsidR="00037D05" w:rsidRPr="00FB0BD8" w:rsidRDefault="00037D05">
      <w:pPr>
        <w:rPr>
          <w:rFonts w:cs="Arial"/>
          <w:b/>
          <w:sz w:val="24"/>
          <w:szCs w:val="24"/>
          <w:lang w:val="es-MX"/>
        </w:rPr>
      </w:pPr>
      <w:r w:rsidRPr="00FB0BD8">
        <w:rPr>
          <w:rFonts w:cs="Arial"/>
          <w:b/>
          <w:sz w:val="24"/>
          <w:szCs w:val="24"/>
          <w:lang w:val="es-MX"/>
        </w:rPr>
        <w:br w:type="page"/>
      </w:r>
    </w:p>
    <w:p w:rsidR="00855647" w:rsidRPr="00FB0BD8" w:rsidRDefault="00855647" w:rsidP="00AF7C80">
      <w:pPr>
        <w:rPr>
          <w:rFonts w:cs="Arial"/>
          <w:b/>
          <w:sz w:val="24"/>
          <w:szCs w:val="24"/>
        </w:rPr>
      </w:pPr>
    </w:p>
    <w:p w:rsidR="00AE5278" w:rsidRPr="00FB0BD8" w:rsidRDefault="00AE5278" w:rsidP="00AE5278">
      <w:pPr>
        <w:pStyle w:val="Ttulo1"/>
        <w:ind w:left="709" w:hanging="426"/>
        <w:rPr>
          <w:rFonts w:ascii="Arial" w:hAnsi="Arial"/>
        </w:rPr>
      </w:pPr>
      <w:bookmarkStart w:id="1" w:name="_Toc389227152"/>
      <w:bookmarkStart w:id="2" w:name="_Toc434843492"/>
      <w:r w:rsidRPr="00FB0BD8">
        <w:rPr>
          <w:rFonts w:ascii="Arial" w:hAnsi="Arial"/>
        </w:rPr>
        <w:t>FUNDAMENTO LEGAL</w:t>
      </w:r>
      <w:bookmarkEnd w:id="1"/>
      <w:bookmarkEnd w:id="2"/>
    </w:p>
    <w:p w:rsidR="006860A9" w:rsidRPr="00FB0BD8" w:rsidRDefault="006860A9" w:rsidP="006860A9">
      <w:pPr>
        <w:spacing w:after="120" w:line="340" w:lineRule="exact"/>
        <w:rPr>
          <w:rFonts w:eastAsia="Times" w:cs="Arial"/>
          <w:color w:val="262626" w:themeColor="text1" w:themeTint="D9"/>
        </w:rPr>
      </w:pPr>
      <w:bookmarkStart w:id="3" w:name="_Toc387396080"/>
      <w:r w:rsidRPr="00FB0BD8">
        <w:rPr>
          <w:rFonts w:eastAsia="Times" w:cs="Arial"/>
          <w:color w:val="262626" w:themeColor="text1" w:themeTint="D9"/>
        </w:rPr>
        <w:t>La realización</w:t>
      </w:r>
      <w:r w:rsidR="00645790" w:rsidRPr="00FB0BD8">
        <w:rPr>
          <w:rFonts w:eastAsia="Times" w:cs="Arial"/>
          <w:color w:val="262626" w:themeColor="text1" w:themeTint="D9"/>
        </w:rPr>
        <w:t xml:space="preserve"> de</w:t>
      </w:r>
      <w:r w:rsidRPr="00FB0BD8">
        <w:rPr>
          <w:rFonts w:eastAsia="Times" w:cs="Arial"/>
          <w:color w:val="262626" w:themeColor="text1" w:themeTint="D9"/>
        </w:rPr>
        <w:t xml:space="preserve"> </w:t>
      </w:r>
      <w:r w:rsidR="00DB7D36" w:rsidRPr="00FB0BD8">
        <w:rPr>
          <w:rFonts w:eastAsia="Times" w:cs="Arial"/>
          <w:color w:val="262626" w:themeColor="text1" w:themeTint="D9"/>
        </w:rPr>
        <w:t xml:space="preserve">las Evaluaciones Internas de Consistencia y Resultados </w:t>
      </w:r>
      <w:r w:rsidRPr="00FB0BD8">
        <w:rPr>
          <w:rFonts w:eastAsia="Times" w:cs="Arial"/>
          <w:color w:val="262626" w:themeColor="text1" w:themeTint="D9"/>
        </w:rPr>
        <w:t xml:space="preserve">tiene su fundamento legal en los </w:t>
      </w:r>
      <w:r w:rsidRPr="00FB0BD8">
        <w:rPr>
          <w:rFonts w:eastAsia="Times" w:cs="Arial"/>
          <w:smallCaps/>
          <w:color w:val="262626" w:themeColor="text1" w:themeTint="D9"/>
        </w:rPr>
        <w:t>Lineamientos Generales para el Monitoreo y Evaluación de los Programas Públicos del Gobierno</w:t>
      </w:r>
      <w:r w:rsidRPr="00FB0BD8">
        <w:rPr>
          <w:rFonts w:eastAsia="Times" w:cs="Arial"/>
          <w:color w:val="262626" w:themeColor="text1" w:themeTint="D9"/>
        </w:rPr>
        <w:t xml:space="preserve"> (los Lineamientos), publicados en el Periódico Oficial “El Estado de Jalisco” (en lo sucesivo sólo el Periódico Oficial) el 03 de junio de 2014</w:t>
      </w:r>
      <w:r w:rsidR="00DB7D36" w:rsidRPr="00FB0BD8">
        <w:rPr>
          <w:rFonts w:eastAsia="Times" w:cs="Arial"/>
          <w:color w:val="262626" w:themeColor="text1" w:themeTint="D9"/>
        </w:rPr>
        <w:t>, y actualizados el 18 de abril de 2015</w:t>
      </w:r>
      <w:r w:rsidRPr="00FB0BD8">
        <w:rPr>
          <w:rFonts w:eastAsia="Times" w:cs="Arial"/>
          <w:color w:val="262626" w:themeColor="text1" w:themeTint="D9"/>
        </w:rPr>
        <w:t xml:space="preserve">. Los Lineamientos tienen por objeto establecer las bases técnicas para la realización y el desarrollo sistemático de los procesos de evaluación de los programas públicos. Y por lo tanto, establecen </w:t>
      </w:r>
      <w:r w:rsidR="00DB7D36" w:rsidRPr="00FB0BD8">
        <w:rPr>
          <w:rFonts w:eastAsia="Times" w:cs="Arial"/>
          <w:color w:val="262626" w:themeColor="text1" w:themeTint="D9"/>
        </w:rPr>
        <w:t xml:space="preserve">los criterios </w:t>
      </w:r>
      <w:r w:rsidRPr="00FB0BD8">
        <w:rPr>
          <w:rFonts w:eastAsia="Times" w:cs="Arial"/>
          <w:color w:val="262626" w:themeColor="text1" w:themeTint="D9"/>
        </w:rPr>
        <w:t xml:space="preserve">para </w:t>
      </w:r>
      <w:r w:rsidR="00DB7D36" w:rsidRPr="00FB0BD8">
        <w:rPr>
          <w:rFonts w:eastAsia="Times" w:cs="Arial"/>
          <w:color w:val="262626" w:themeColor="text1" w:themeTint="D9"/>
        </w:rPr>
        <w:t xml:space="preserve">la </w:t>
      </w:r>
      <w:r w:rsidRPr="00FB0BD8">
        <w:rPr>
          <w:rFonts w:eastAsia="Times" w:cs="Arial"/>
          <w:color w:val="262626" w:themeColor="text1" w:themeTint="D9"/>
        </w:rPr>
        <w:t>conceptualización de evaluaciones internas y externas, para la selección de entidades evaluadoras externas, para la ejecución y seguimiento de procesos de evaluación, y para la definición de compromisos de mejora derivados de procesos de evaluación. En los Lineamientos se establece que todas las evaluaciones externas deberán llevarse a cabo conforme a los términos de referencia que al efecto se elaboren (</w:t>
      </w:r>
      <w:r w:rsidR="00DB7D36" w:rsidRPr="00FB0BD8">
        <w:rPr>
          <w:rFonts w:eastAsia="Times" w:cs="Arial"/>
          <w:color w:val="262626" w:themeColor="text1" w:themeTint="D9"/>
        </w:rPr>
        <w:t>Noveno</w:t>
      </w:r>
      <w:r w:rsidRPr="00FB0BD8">
        <w:rPr>
          <w:rFonts w:eastAsia="Times" w:cs="Arial"/>
          <w:color w:val="262626" w:themeColor="text1" w:themeTint="D9"/>
        </w:rPr>
        <w:t xml:space="preserve">, numeral 1), </w:t>
      </w:r>
      <w:bookmarkEnd w:id="3"/>
      <w:r w:rsidRPr="00FB0BD8">
        <w:rPr>
          <w:rFonts w:eastAsia="Times" w:cs="Arial"/>
          <w:color w:val="262626" w:themeColor="text1" w:themeTint="D9"/>
        </w:rPr>
        <w:t>además de los tipos de evaluación que serán aplicables para los programas públicos</w:t>
      </w:r>
      <w:r w:rsidR="00DB7D36" w:rsidRPr="00FB0BD8">
        <w:rPr>
          <w:rFonts w:eastAsia="Times" w:cs="Arial"/>
          <w:color w:val="262626" w:themeColor="text1" w:themeTint="D9"/>
        </w:rPr>
        <w:t>. L</w:t>
      </w:r>
      <w:r w:rsidRPr="00FB0BD8">
        <w:rPr>
          <w:rFonts w:eastAsia="Times" w:cs="Arial"/>
          <w:color w:val="262626" w:themeColor="text1" w:themeTint="D9"/>
        </w:rPr>
        <w:t xml:space="preserve">as </w:t>
      </w:r>
      <w:r w:rsidR="00DB7D36" w:rsidRPr="00FB0BD8">
        <w:rPr>
          <w:rFonts w:eastAsia="Times" w:cs="Arial"/>
          <w:color w:val="262626" w:themeColor="text1" w:themeTint="D9"/>
        </w:rPr>
        <w:t>E</w:t>
      </w:r>
      <w:r w:rsidRPr="00FB0BD8">
        <w:rPr>
          <w:rFonts w:eastAsia="Times" w:cs="Arial"/>
          <w:color w:val="262626" w:themeColor="text1" w:themeTint="D9"/>
        </w:rPr>
        <w:t xml:space="preserve">valuaciones </w:t>
      </w:r>
      <w:r w:rsidR="00DB7D36" w:rsidRPr="00FB0BD8">
        <w:rPr>
          <w:rFonts w:eastAsia="Times" w:cs="Arial"/>
          <w:color w:val="262626" w:themeColor="text1" w:themeTint="D9"/>
        </w:rPr>
        <w:t xml:space="preserve">de Consistencia y Resultados (ECR) </w:t>
      </w:r>
      <w:r w:rsidRPr="00FB0BD8">
        <w:rPr>
          <w:rFonts w:eastAsia="Times" w:cs="Arial"/>
          <w:color w:val="262626" w:themeColor="text1" w:themeTint="D9"/>
        </w:rPr>
        <w:t xml:space="preserve">se conciben como de carácter </w:t>
      </w:r>
      <w:r w:rsidR="00DB7D36" w:rsidRPr="00FB0BD8">
        <w:rPr>
          <w:rFonts w:eastAsia="Times" w:cs="Arial"/>
          <w:i/>
          <w:color w:val="262626" w:themeColor="text1" w:themeTint="D9"/>
        </w:rPr>
        <w:t>interno</w:t>
      </w:r>
      <w:r w:rsidR="00DB7D36" w:rsidRPr="00FB0BD8">
        <w:rPr>
          <w:rFonts w:eastAsia="Times" w:cs="Arial"/>
          <w:color w:val="262626" w:themeColor="text1" w:themeTint="D9"/>
        </w:rPr>
        <w:t xml:space="preserve"> o </w:t>
      </w:r>
      <w:r w:rsidRPr="00FB0BD8">
        <w:rPr>
          <w:rFonts w:eastAsia="Times" w:cs="Arial"/>
          <w:i/>
          <w:color w:val="262626" w:themeColor="text1" w:themeTint="D9"/>
        </w:rPr>
        <w:t>externo</w:t>
      </w:r>
      <w:r w:rsidRPr="00FB0BD8">
        <w:rPr>
          <w:rFonts w:eastAsia="Times" w:cs="Arial"/>
          <w:color w:val="262626" w:themeColor="text1" w:themeTint="D9"/>
        </w:rPr>
        <w:t>;</w:t>
      </w:r>
      <w:r w:rsidR="00DB7D36" w:rsidRPr="00FB0BD8">
        <w:rPr>
          <w:rFonts w:eastAsia="Times" w:cs="Arial"/>
          <w:color w:val="262626" w:themeColor="text1" w:themeTint="D9"/>
        </w:rPr>
        <w:t xml:space="preserve"> y su objeto de estudio son los instrumentos, las acciones y los resultados de los programas públicos; y cuya finalidad es determinar la pertinencia del diseño, la operación, y el logro de los resultados en términos de los objetivos de los programas públicos</w:t>
      </w:r>
      <w:r w:rsidRPr="00FB0BD8">
        <w:rPr>
          <w:rFonts w:eastAsia="Times" w:cs="Arial"/>
          <w:color w:val="262626" w:themeColor="text1" w:themeTint="D9"/>
        </w:rPr>
        <w:t xml:space="preserve"> (Décimo </w:t>
      </w:r>
      <w:r w:rsidR="00DB7D36" w:rsidRPr="00FB0BD8">
        <w:rPr>
          <w:rFonts w:eastAsia="Times" w:cs="Arial"/>
          <w:color w:val="262626" w:themeColor="text1" w:themeTint="D9"/>
        </w:rPr>
        <w:t>Cuarto</w:t>
      </w:r>
      <w:r w:rsidRPr="00FB0BD8">
        <w:rPr>
          <w:rFonts w:eastAsia="Times" w:cs="Arial"/>
          <w:color w:val="262626" w:themeColor="text1" w:themeTint="D9"/>
        </w:rPr>
        <w:t xml:space="preserve">, numeral 1, inciso </w:t>
      </w:r>
      <w:r w:rsidR="00DB7D36" w:rsidRPr="00FB0BD8">
        <w:rPr>
          <w:rFonts w:eastAsia="Times" w:cs="Arial"/>
          <w:color w:val="262626" w:themeColor="text1" w:themeTint="D9"/>
        </w:rPr>
        <w:t>e</w:t>
      </w:r>
      <w:r w:rsidRPr="00FB0BD8">
        <w:rPr>
          <w:rFonts w:eastAsia="Times" w:cs="Arial"/>
          <w:color w:val="262626" w:themeColor="text1" w:themeTint="D9"/>
        </w:rPr>
        <w:t>).</w:t>
      </w:r>
    </w:p>
    <w:p w:rsidR="006860A9" w:rsidRPr="00FB0BD8" w:rsidRDefault="006860A9" w:rsidP="006860A9">
      <w:pPr>
        <w:spacing w:after="120" w:line="340" w:lineRule="exact"/>
        <w:rPr>
          <w:rFonts w:eastAsia="Times" w:cs="Arial"/>
          <w:color w:val="262626" w:themeColor="text1" w:themeTint="D9"/>
        </w:rPr>
      </w:pPr>
      <w:r w:rsidRPr="00FB0BD8">
        <w:rPr>
          <w:rFonts w:eastAsia="Times" w:cs="Arial"/>
          <w:color w:val="262626" w:themeColor="text1" w:themeTint="D9"/>
        </w:rPr>
        <w:t>Además, la realización de la</w:t>
      </w:r>
      <w:r w:rsidR="00DB7D36" w:rsidRPr="00FB0BD8">
        <w:rPr>
          <w:rFonts w:eastAsia="Times" w:cs="Arial"/>
          <w:color w:val="262626" w:themeColor="text1" w:themeTint="D9"/>
        </w:rPr>
        <w:t>s</w:t>
      </w:r>
      <w:r w:rsidRPr="00FB0BD8">
        <w:rPr>
          <w:rFonts w:eastAsia="Times" w:cs="Arial"/>
          <w:color w:val="262626" w:themeColor="text1" w:themeTint="D9"/>
        </w:rPr>
        <w:t xml:space="preserve"> Evaluación </w:t>
      </w:r>
      <w:r w:rsidR="00DB7D36" w:rsidRPr="00FB0BD8">
        <w:rPr>
          <w:rFonts w:eastAsia="Times" w:cs="Arial"/>
          <w:color w:val="262626" w:themeColor="text1" w:themeTint="D9"/>
        </w:rPr>
        <w:t xml:space="preserve">Internas de Consistencia y </w:t>
      </w:r>
      <w:r w:rsidRPr="00FB0BD8">
        <w:rPr>
          <w:rFonts w:eastAsia="Times" w:cs="Arial"/>
          <w:color w:val="262626" w:themeColor="text1" w:themeTint="D9"/>
        </w:rPr>
        <w:t>Resultados (en lo sucesivo sólo la Evaluación) de</w:t>
      </w:r>
      <w:r w:rsidR="00DB7D36" w:rsidRPr="00FB0BD8">
        <w:rPr>
          <w:rFonts w:eastAsia="Times" w:cs="Arial"/>
          <w:color w:val="262626" w:themeColor="text1" w:themeTint="D9"/>
        </w:rPr>
        <w:t xml:space="preserve"> 1</w:t>
      </w:r>
      <w:r w:rsidR="001C7528" w:rsidRPr="00FB0BD8">
        <w:rPr>
          <w:rFonts w:eastAsia="Times" w:cs="Arial"/>
          <w:color w:val="262626" w:themeColor="text1" w:themeTint="D9"/>
        </w:rPr>
        <w:t>5</w:t>
      </w:r>
      <w:r w:rsidR="00DB7D36" w:rsidRPr="00FB0BD8">
        <w:rPr>
          <w:rFonts w:eastAsia="Times" w:cs="Arial"/>
          <w:color w:val="262626" w:themeColor="text1" w:themeTint="D9"/>
        </w:rPr>
        <w:t xml:space="preserve"> Programas Públicos</w:t>
      </w:r>
      <w:r w:rsidRPr="00FB0BD8">
        <w:rPr>
          <w:rFonts w:eastAsia="Times" w:cs="Arial"/>
          <w:color w:val="262626" w:themeColor="text1" w:themeTint="D9"/>
        </w:rPr>
        <w:t xml:space="preserve">, se establece en el artículo </w:t>
      </w:r>
      <w:r w:rsidR="00DB7D36" w:rsidRPr="00FB0BD8">
        <w:rPr>
          <w:rFonts w:eastAsia="Times" w:cs="Arial"/>
          <w:color w:val="262626" w:themeColor="text1" w:themeTint="D9"/>
        </w:rPr>
        <w:t>CUARTO</w:t>
      </w:r>
      <w:r w:rsidRPr="00FB0BD8">
        <w:rPr>
          <w:rFonts w:eastAsia="Times" w:cs="Arial"/>
          <w:color w:val="262626" w:themeColor="text1" w:themeTint="D9"/>
        </w:rPr>
        <w:t>, numeral 1 del Programa Anual de Evaluación 201</w:t>
      </w:r>
      <w:r w:rsidR="00DB7D36" w:rsidRPr="00FB0BD8">
        <w:rPr>
          <w:rFonts w:eastAsia="Times" w:cs="Arial"/>
          <w:color w:val="262626" w:themeColor="text1" w:themeTint="D9"/>
        </w:rPr>
        <w:t>5</w:t>
      </w:r>
      <w:r w:rsidRPr="00FB0BD8">
        <w:rPr>
          <w:rFonts w:eastAsia="Times" w:cs="Arial"/>
          <w:color w:val="262626" w:themeColor="text1" w:themeTint="D9"/>
        </w:rPr>
        <w:t xml:space="preserve"> (PAE 201</w:t>
      </w:r>
      <w:r w:rsidR="00DB7D36" w:rsidRPr="00FB0BD8">
        <w:rPr>
          <w:rFonts w:eastAsia="Times" w:cs="Arial"/>
          <w:color w:val="262626" w:themeColor="text1" w:themeTint="D9"/>
        </w:rPr>
        <w:t>5</w:t>
      </w:r>
      <w:r w:rsidRPr="00FB0BD8">
        <w:rPr>
          <w:rFonts w:eastAsia="Times" w:cs="Arial"/>
          <w:color w:val="262626" w:themeColor="text1" w:themeTint="D9"/>
        </w:rPr>
        <w:t xml:space="preserve">), publicado en el Periódico Oficial el </w:t>
      </w:r>
      <w:r w:rsidR="002E23D3">
        <w:rPr>
          <w:rFonts w:eastAsia="Times" w:cs="Arial"/>
          <w:color w:val="262626" w:themeColor="text1" w:themeTint="D9"/>
        </w:rPr>
        <w:t xml:space="preserve">04 </w:t>
      </w:r>
      <w:r w:rsidRPr="00FB0BD8">
        <w:rPr>
          <w:rFonts w:eastAsia="Times" w:cs="Arial"/>
          <w:color w:val="262626" w:themeColor="text1" w:themeTint="D9"/>
        </w:rPr>
        <w:t xml:space="preserve">de </w:t>
      </w:r>
      <w:r w:rsidR="002E23D3">
        <w:rPr>
          <w:rFonts w:eastAsia="Times" w:cs="Arial"/>
          <w:color w:val="262626" w:themeColor="text1" w:themeTint="D9"/>
        </w:rPr>
        <w:t xml:space="preserve">junio </w:t>
      </w:r>
      <w:r w:rsidRPr="00FB0BD8">
        <w:rPr>
          <w:rFonts w:eastAsia="Times" w:cs="Arial"/>
          <w:color w:val="262626" w:themeColor="text1" w:themeTint="D9"/>
        </w:rPr>
        <w:t>de 201</w:t>
      </w:r>
      <w:r w:rsidR="00DB7D36" w:rsidRPr="00FB0BD8">
        <w:rPr>
          <w:rFonts w:eastAsia="Times" w:cs="Arial"/>
          <w:color w:val="262626" w:themeColor="text1" w:themeTint="D9"/>
        </w:rPr>
        <w:t>5</w:t>
      </w:r>
      <w:r w:rsidRPr="00FB0BD8">
        <w:rPr>
          <w:rFonts w:eastAsia="Times" w:cs="Arial"/>
          <w:color w:val="262626" w:themeColor="text1" w:themeTint="D9"/>
        </w:rPr>
        <w:t>. De conformidad con el PAE 201</w:t>
      </w:r>
      <w:r w:rsidR="00DB7D36" w:rsidRPr="00FB0BD8">
        <w:rPr>
          <w:rFonts w:eastAsia="Times" w:cs="Arial"/>
          <w:color w:val="262626" w:themeColor="text1" w:themeTint="D9"/>
        </w:rPr>
        <w:t>5</w:t>
      </w:r>
      <w:r w:rsidRPr="00FB0BD8">
        <w:rPr>
          <w:rFonts w:eastAsia="Times" w:cs="Arial"/>
          <w:color w:val="262626" w:themeColor="text1" w:themeTint="D9"/>
        </w:rPr>
        <w:t xml:space="preserve">, compete a la Secretaría de Planeación, Administración y Finanzas </w:t>
      </w:r>
      <w:r w:rsidR="00813102" w:rsidRPr="00FB0BD8">
        <w:rPr>
          <w:rFonts w:eastAsia="Times" w:cs="Arial"/>
          <w:color w:val="262626" w:themeColor="text1" w:themeTint="D9"/>
        </w:rPr>
        <w:t xml:space="preserve">(SEPAF) </w:t>
      </w:r>
      <w:r w:rsidRPr="00FB0BD8">
        <w:rPr>
          <w:rFonts w:eastAsia="Times" w:cs="Arial"/>
          <w:color w:val="262626" w:themeColor="text1" w:themeTint="D9"/>
        </w:rPr>
        <w:t>coordinar</w:t>
      </w:r>
      <w:r w:rsidR="00813102" w:rsidRPr="00FB0BD8">
        <w:rPr>
          <w:rFonts w:eastAsia="Times" w:cs="Arial"/>
          <w:color w:val="262626" w:themeColor="text1" w:themeTint="D9"/>
        </w:rPr>
        <w:t xml:space="preserve"> </w:t>
      </w:r>
      <w:r w:rsidR="00813102" w:rsidRPr="00FB0BD8">
        <w:rPr>
          <w:rFonts w:eastAsia="Times" w:cs="Arial"/>
          <w:color w:val="262626" w:themeColor="text1" w:themeTint="D9"/>
          <w:lang w:val="es-MX"/>
        </w:rPr>
        <w:t>las etapas de planeación de la evaluación y de selección de las entidades evaluadoras externas</w:t>
      </w:r>
      <w:r w:rsidR="000443C2" w:rsidRPr="00FB0BD8">
        <w:rPr>
          <w:rFonts w:eastAsia="Times" w:cs="Arial"/>
          <w:color w:val="262626" w:themeColor="text1" w:themeTint="D9"/>
          <w:lang w:val="es-MX"/>
        </w:rPr>
        <w:t xml:space="preserve"> (</w:t>
      </w:r>
      <w:r w:rsidR="00813102" w:rsidRPr="00FB0BD8">
        <w:rPr>
          <w:rFonts w:eastAsia="Times" w:cs="Arial"/>
          <w:color w:val="262626" w:themeColor="text1" w:themeTint="D9"/>
          <w:lang w:val="es-MX"/>
        </w:rPr>
        <w:t xml:space="preserve">previstas en el Lineamiento Octavo, numeral 1, incisos </w:t>
      </w:r>
      <w:r w:rsidR="000443C2" w:rsidRPr="00FB0BD8">
        <w:rPr>
          <w:rFonts w:eastAsia="Times" w:cs="Arial"/>
          <w:color w:val="262626" w:themeColor="text1" w:themeTint="D9"/>
          <w:lang w:val="es-MX"/>
        </w:rPr>
        <w:t>“</w:t>
      </w:r>
      <w:r w:rsidR="00813102" w:rsidRPr="00FB0BD8">
        <w:rPr>
          <w:rFonts w:eastAsia="Times" w:cs="Arial"/>
          <w:color w:val="262626" w:themeColor="text1" w:themeTint="D9"/>
          <w:lang w:val="es-MX"/>
        </w:rPr>
        <w:t>a</w:t>
      </w:r>
      <w:r w:rsidR="000443C2" w:rsidRPr="00FB0BD8">
        <w:rPr>
          <w:rFonts w:eastAsia="Times" w:cs="Arial"/>
          <w:color w:val="262626" w:themeColor="text1" w:themeTint="D9"/>
          <w:lang w:val="es-MX"/>
        </w:rPr>
        <w:t>”</w:t>
      </w:r>
      <w:r w:rsidR="00813102" w:rsidRPr="00FB0BD8">
        <w:rPr>
          <w:rFonts w:eastAsia="Times" w:cs="Arial"/>
          <w:color w:val="262626" w:themeColor="text1" w:themeTint="D9"/>
          <w:lang w:val="es-MX"/>
        </w:rPr>
        <w:t xml:space="preserve"> y </w:t>
      </w:r>
      <w:r w:rsidR="000443C2" w:rsidRPr="00FB0BD8">
        <w:rPr>
          <w:rFonts w:eastAsia="Times" w:cs="Arial"/>
          <w:color w:val="262626" w:themeColor="text1" w:themeTint="D9"/>
          <w:lang w:val="es-MX"/>
        </w:rPr>
        <w:t>“</w:t>
      </w:r>
      <w:r w:rsidR="00813102" w:rsidRPr="00FB0BD8">
        <w:rPr>
          <w:rFonts w:eastAsia="Times" w:cs="Arial"/>
          <w:color w:val="262626" w:themeColor="text1" w:themeTint="D9"/>
          <w:lang w:val="es-MX"/>
        </w:rPr>
        <w:t>b</w:t>
      </w:r>
      <w:r w:rsidR="000443C2" w:rsidRPr="00FB0BD8">
        <w:rPr>
          <w:rFonts w:eastAsia="Times" w:cs="Arial"/>
          <w:color w:val="262626" w:themeColor="text1" w:themeTint="D9"/>
          <w:lang w:val="es-MX"/>
        </w:rPr>
        <w:t>”)</w:t>
      </w:r>
      <w:r w:rsidR="000443C2" w:rsidRPr="00FB0BD8">
        <w:rPr>
          <w:rFonts w:eastAsia="Times" w:cs="Arial"/>
          <w:color w:val="262626" w:themeColor="text1" w:themeTint="D9"/>
        </w:rPr>
        <w:t xml:space="preserve">. Para la realización de estas Evaluaciones Internas, la SEPAF contratará una entidad externa que fungirá como Asesor Técnico encargado de </w:t>
      </w:r>
      <w:r w:rsidR="001C7528" w:rsidRPr="00FB0BD8">
        <w:rPr>
          <w:rFonts w:eastAsia="Times" w:cs="Arial"/>
          <w:color w:val="262626" w:themeColor="text1" w:themeTint="D9"/>
        </w:rPr>
        <w:t xml:space="preserve">capacitar, </w:t>
      </w:r>
      <w:r w:rsidR="000443C2" w:rsidRPr="00FB0BD8">
        <w:rPr>
          <w:rFonts w:eastAsia="Times" w:cs="Arial"/>
          <w:color w:val="262626" w:themeColor="text1" w:themeTint="D9"/>
        </w:rPr>
        <w:t xml:space="preserve">orientar </w:t>
      </w:r>
      <w:r w:rsidR="001C7528" w:rsidRPr="00FB0BD8">
        <w:rPr>
          <w:rFonts w:eastAsia="Times" w:cs="Arial"/>
          <w:color w:val="262626" w:themeColor="text1" w:themeTint="D9"/>
        </w:rPr>
        <w:t xml:space="preserve">y retroalimentar </w:t>
      </w:r>
      <w:r w:rsidR="000443C2" w:rsidRPr="00FB0BD8">
        <w:rPr>
          <w:rFonts w:eastAsia="Times" w:cs="Arial"/>
          <w:color w:val="262626" w:themeColor="text1" w:themeTint="D9"/>
        </w:rPr>
        <w:t xml:space="preserve">a las Unidades Internas de Evaluación de las dependencias y entidades responsables de los programas sujetos a evaluación, </w:t>
      </w:r>
      <w:r w:rsidR="002E5826" w:rsidRPr="00FB0BD8">
        <w:rPr>
          <w:rFonts w:eastAsia="Times" w:cs="Arial"/>
          <w:color w:val="262626" w:themeColor="text1" w:themeTint="D9"/>
        </w:rPr>
        <w:t>sobre la integración de los Informes de Evaluación Interna.</w:t>
      </w:r>
      <w:r w:rsidR="001C7528" w:rsidRPr="00FB0BD8">
        <w:rPr>
          <w:rFonts w:eastAsia="Times" w:cs="Arial"/>
          <w:color w:val="262626" w:themeColor="text1" w:themeTint="D9"/>
        </w:rPr>
        <w:t xml:space="preserve"> </w:t>
      </w:r>
    </w:p>
    <w:p w:rsidR="001C7528" w:rsidRPr="00FB0BD8" w:rsidRDefault="001C7528" w:rsidP="006860A9">
      <w:pPr>
        <w:spacing w:after="120" w:line="340" w:lineRule="exact"/>
        <w:rPr>
          <w:rFonts w:eastAsia="Times" w:cs="Arial"/>
          <w:color w:val="262626" w:themeColor="text1" w:themeTint="D9"/>
        </w:rPr>
      </w:pPr>
      <w:r w:rsidRPr="00FB0BD8">
        <w:rPr>
          <w:rFonts w:eastAsia="Times" w:cs="Arial"/>
          <w:color w:val="262626" w:themeColor="text1" w:themeTint="D9"/>
          <w:lang w:val="es-MX"/>
        </w:rPr>
        <w:t xml:space="preserve">A las Unidades Internas de Evaluación de las dependencias y entidades encargadas de los programas públicos sujetos a evaluación, les corresponderá integrar los Informes Internos de Evaluación </w:t>
      </w:r>
      <w:r w:rsidR="00EF2541" w:rsidRPr="00FB0BD8">
        <w:rPr>
          <w:rFonts w:eastAsia="Times" w:cs="Arial"/>
          <w:color w:val="262626" w:themeColor="text1" w:themeTint="D9"/>
          <w:lang w:val="es-MX"/>
        </w:rPr>
        <w:t xml:space="preserve">(en extenso) </w:t>
      </w:r>
      <w:r w:rsidRPr="00FB0BD8">
        <w:rPr>
          <w:rFonts w:eastAsia="Times" w:cs="Arial"/>
          <w:color w:val="262626" w:themeColor="text1" w:themeTint="D9"/>
          <w:lang w:val="es-MX"/>
        </w:rPr>
        <w:t xml:space="preserve">con el acompañamiento externo del Asesor Técnico; quien será responsable de formular las recomendaciones e integrar </w:t>
      </w:r>
      <w:r w:rsidRPr="00FB0BD8">
        <w:rPr>
          <w:rFonts w:eastAsia="Times" w:cs="Arial"/>
          <w:color w:val="262626" w:themeColor="text1" w:themeTint="D9"/>
          <w:lang w:val="es-MX"/>
        </w:rPr>
        <w:lastRenderedPageBreak/>
        <w:t xml:space="preserve">los Informes Ejecutivos de cada evaluación, que deberán ser dictaminados y aceptados por la </w:t>
      </w:r>
      <w:r w:rsidR="007700BD" w:rsidRPr="00FB0BD8">
        <w:rPr>
          <w:rFonts w:eastAsia="Times" w:cs="Arial"/>
          <w:color w:val="262626" w:themeColor="text1" w:themeTint="D9"/>
          <w:lang w:val="es-MX"/>
        </w:rPr>
        <w:t>Dirección General de Monitoreo y Seguimiento de la Subseplan</w:t>
      </w:r>
      <w:r w:rsidRPr="00FB0BD8">
        <w:rPr>
          <w:rFonts w:eastAsia="Times" w:cs="Arial"/>
          <w:color w:val="262626" w:themeColor="text1" w:themeTint="D9"/>
          <w:lang w:val="es-MX"/>
        </w:rPr>
        <w:t>, en su carácter de Unidad de Evaluación del Gobierno del Estado.</w:t>
      </w:r>
    </w:p>
    <w:p w:rsidR="00AE5278" w:rsidRPr="00FB0BD8" w:rsidRDefault="00AE5278" w:rsidP="009B1A27">
      <w:pPr>
        <w:spacing w:after="120" w:line="320" w:lineRule="exact"/>
        <w:rPr>
          <w:rFonts w:eastAsia="Times" w:cs="Arial"/>
          <w:color w:val="262626" w:themeColor="text1" w:themeTint="D9"/>
        </w:rPr>
      </w:pPr>
    </w:p>
    <w:p w:rsidR="00323E0A" w:rsidRPr="00FB0BD8" w:rsidRDefault="006578C1" w:rsidP="004C5438">
      <w:pPr>
        <w:pStyle w:val="Ttulo1"/>
        <w:rPr>
          <w:rFonts w:ascii="Arial" w:hAnsi="Arial"/>
        </w:rPr>
      </w:pPr>
      <w:bookmarkStart w:id="4" w:name="_Toc386015402"/>
      <w:bookmarkStart w:id="5" w:name="_Toc388277084"/>
      <w:bookmarkStart w:id="6" w:name="_Toc388277176"/>
      <w:bookmarkStart w:id="7" w:name="_Toc388280923"/>
      <w:bookmarkStart w:id="8" w:name="_Toc388281243"/>
      <w:bookmarkStart w:id="9" w:name="_Toc388281535"/>
      <w:bookmarkStart w:id="10" w:name="_Toc434843493"/>
      <w:r w:rsidRPr="00FB0BD8">
        <w:rPr>
          <w:rFonts w:ascii="Arial" w:hAnsi="Arial"/>
        </w:rPr>
        <w:t>DESCRIPCIÓN</w:t>
      </w:r>
      <w:r w:rsidR="00C8421F" w:rsidRPr="00FB0BD8">
        <w:rPr>
          <w:rFonts w:ascii="Arial" w:hAnsi="Arial"/>
        </w:rPr>
        <w:t xml:space="preserve"> </w:t>
      </w:r>
      <w:bookmarkEnd w:id="4"/>
      <w:bookmarkEnd w:id="5"/>
      <w:bookmarkEnd w:id="6"/>
      <w:bookmarkEnd w:id="7"/>
      <w:bookmarkEnd w:id="8"/>
      <w:bookmarkEnd w:id="9"/>
      <w:r w:rsidR="006619A9" w:rsidRPr="00FB0BD8">
        <w:rPr>
          <w:rFonts w:ascii="Arial" w:hAnsi="Arial"/>
        </w:rPr>
        <w:t>DEL OBJETO DE ESTUDIO</w:t>
      </w:r>
      <w:bookmarkEnd w:id="10"/>
    </w:p>
    <w:p w:rsidR="00CC0A72" w:rsidRPr="00FB0BD8" w:rsidRDefault="00C6179A" w:rsidP="009B1A27">
      <w:pPr>
        <w:spacing w:after="120" w:line="320" w:lineRule="exact"/>
        <w:rPr>
          <w:rFonts w:eastAsia="Times" w:cs="Arial"/>
          <w:color w:val="262626" w:themeColor="text1" w:themeTint="D9"/>
        </w:rPr>
      </w:pPr>
      <w:r w:rsidRPr="00FB0BD8">
        <w:rPr>
          <w:rFonts w:eastAsia="Times" w:cs="Arial"/>
          <w:color w:val="262626" w:themeColor="text1" w:themeTint="D9"/>
        </w:rPr>
        <w:t>La Evaluación Interna de Consistencia y Resultados se realizará para cada uno de los programas públicos que se enlistan a continuación.</w:t>
      </w:r>
      <w:r w:rsidR="00A20833" w:rsidRPr="00FB0BD8">
        <w:rPr>
          <w:rFonts w:eastAsia="Times" w:cs="Arial"/>
          <w:color w:val="262626" w:themeColor="text1" w:themeTint="D9"/>
        </w:rPr>
        <w:t xml:space="preserve"> </w:t>
      </w:r>
      <w:r w:rsidR="00802231" w:rsidRPr="00FB0BD8">
        <w:rPr>
          <w:rFonts w:eastAsia="Times" w:cs="Arial"/>
          <w:color w:val="262626" w:themeColor="text1" w:themeTint="D9"/>
        </w:rPr>
        <w:t xml:space="preserve">Se trata de 15 programas, que corresponden a ocho dependencias o entidades del Gobierno de Jalisco. </w:t>
      </w:r>
    </w:p>
    <w:p w:rsidR="00E55A64" w:rsidRPr="00FB0BD8" w:rsidRDefault="00E55A64" w:rsidP="009B1A27">
      <w:pPr>
        <w:spacing w:after="120" w:line="320" w:lineRule="exact"/>
        <w:rPr>
          <w:rFonts w:eastAsia="Times" w:cs="Arial"/>
          <w:color w:val="262626" w:themeColor="text1" w:themeTint="D9"/>
        </w:rPr>
      </w:pPr>
    </w:p>
    <w:tbl>
      <w:tblPr>
        <w:tblStyle w:val="Tablaconcuadrcula"/>
        <w:tblW w:w="0" w:type="auto"/>
        <w:tblLook w:val="04A0" w:firstRow="1" w:lastRow="0" w:firstColumn="1" w:lastColumn="0" w:noHBand="0" w:noVBand="1"/>
      </w:tblPr>
      <w:tblGrid>
        <w:gridCol w:w="3069"/>
        <w:gridCol w:w="5651"/>
      </w:tblGrid>
      <w:tr w:rsidR="00E55A64" w:rsidRPr="00FB0BD8" w:rsidTr="004C27A8">
        <w:trPr>
          <w:trHeight w:val="387"/>
          <w:tblHeader/>
        </w:trPr>
        <w:tc>
          <w:tcPr>
            <w:tcW w:w="0" w:type="auto"/>
            <w:vAlign w:val="center"/>
            <w:hideMark/>
          </w:tcPr>
          <w:p w:rsidR="00E55A64" w:rsidRPr="00FB0BD8" w:rsidRDefault="00E55A64" w:rsidP="00E55A64">
            <w:pPr>
              <w:jc w:val="center"/>
              <w:rPr>
                <w:rFonts w:eastAsia="Times" w:cs="Arial"/>
                <w:b/>
                <w:color w:val="262626" w:themeColor="text1" w:themeTint="D9"/>
                <w:sz w:val="18"/>
                <w:lang w:val="es-MX"/>
              </w:rPr>
            </w:pPr>
            <w:r w:rsidRPr="00FB0BD8">
              <w:rPr>
                <w:rFonts w:eastAsia="Times" w:cs="Arial"/>
                <w:b/>
                <w:color w:val="262626" w:themeColor="text1" w:themeTint="D9"/>
                <w:sz w:val="18"/>
                <w:lang w:val="es-MX"/>
              </w:rPr>
              <w:t>Dependencia o entidad responsable del programa</w:t>
            </w:r>
          </w:p>
        </w:tc>
        <w:tc>
          <w:tcPr>
            <w:tcW w:w="0" w:type="auto"/>
            <w:vAlign w:val="center"/>
            <w:hideMark/>
          </w:tcPr>
          <w:p w:rsidR="00E55A64" w:rsidRPr="00FB0BD8" w:rsidRDefault="00E55A64" w:rsidP="00E55A64">
            <w:pPr>
              <w:jc w:val="center"/>
              <w:rPr>
                <w:rFonts w:eastAsia="Times" w:cs="Arial"/>
                <w:b/>
                <w:color w:val="262626" w:themeColor="text1" w:themeTint="D9"/>
                <w:sz w:val="18"/>
                <w:lang w:val="es-MX"/>
              </w:rPr>
            </w:pPr>
            <w:r w:rsidRPr="00FB0BD8">
              <w:rPr>
                <w:rFonts w:eastAsia="Times" w:cs="Arial"/>
                <w:b/>
                <w:color w:val="262626" w:themeColor="text1" w:themeTint="D9"/>
                <w:sz w:val="18"/>
                <w:lang w:val="es-MX"/>
              </w:rPr>
              <w:t>Programa Público</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Desarrollo Económico</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Componente del Programa Jalisco Competitivo:  1) Desarrollo de Productos y Servicios</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 xml:space="preserve">Instituto Jalisciense de la Juventud </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Becas para Jóvenes Egresados "Bienestar Jalisco" 2014</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Reinserción de Jóvenes en Conflicto con la Ley</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Turismo de Jalisco</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Apoyo para el Desarrollo de Actividades de Promoción y Fomento Turístico en el Estado de Jalisco</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Instituto Jalisciense de la Vivienda</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Mejoramiento de la vivienda</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Desarrollo e Integración Social</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Apoyo al Transporte para Estudiantes (transporte al interior)</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Acceso y Derecho a la Alimentación</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por la Seguridad Alimentaria</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Asociaciones para el BIENESTAR</w:t>
            </w:r>
          </w:p>
        </w:tc>
      </w:tr>
      <w:tr w:rsidR="00E55A64" w:rsidRPr="00FB0BD8" w:rsidTr="004C27A8">
        <w:trPr>
          <w:trHeight w:val="510"/>
        </w:trPr>
        <w:tc>
          <w:tcPr>
            <w:tcW w:w="0" w:type="auto"/>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Secretaría de Educación</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Apoyo para Reingreso de Jóvenes a Educación Media Superior "Yo Regreso a Mi Prepa"</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Sistema DIF Jalisco</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Espacios Alimentarios</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Ayuda Alimentaria Directa</w:t>
            </w:r>
          </w:p>
        </w:tc>
      </w:tr>
      <w:tr w:rsidR="00E55A64" w:rsidRPr="00FB0BD8" w:rsidTr="004C27A8">
        <w:trPr>
          <w:trHeight w:val="510"/>
        </w:trPr>
        <w:tc>
          <w:tcPr>
            <w:tcW w:w="0" w:type="auto"/>
            <w:vMerge/>
            <w:vAlign w:val="center"/>
            <w:hideMark/>
          </w:tcPr>
          <w:p w:rsidR="00E55A64" w:rsidRPr="00FB0BD8" w:rsidRDefault="00E55A64" w:rsidP="00A20833">
            <w:pPr>
              <w:jc w:val="left"/>
              <w:rPr>
                <w:rFonts w:eastAsia="Times" w:cs="Arial"/>
                <w:color w:val="262626" w:themeColor="text1" w:themeTint="D9"/>
                <w:sz w:val="18"/>
                <w:lang w:val="es-MX"/>
              </w:rPr>
            </w:pP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Programa de Nutrición Extraescolar</w:t>
            </w:r>
          </w:p>
        </w:tc>
      </w:tr>
      <w:tr w:rsidR="00E55A64" w:rsidRPr="00FB0BD8" w:rsidTr="004C27A8">
        <w:trPr>
          <w:trHeight w:val="510"/>
        </w:trPr>
        <w:tc>
          <w:tcPr>
            <w:tcW w:w="0" w:type="auto"/>
            <w:vMerge w:val="restart"/>
            <w:vAlign w:val="center"/>
            <w:hideMark/>
          </w:tcPr>
          <w:p w:rsidR="00E55A64" w:rsidRPr="00FB0BD8" w:rsidRDefault="00E55A64" w:rsidP="00A20833">
            <w:pPr>
              <w:jc w:val="left"/>
              <w:rPr>
                <w:rFonts w:eastAsia="Times" w:cs="Arial"/>
                <w:color w:val="262626" w:themeColor="text1" w:themeTint="D9"/>
                <w:sz w:val="18"/>
                <w:lang w:val="es-MX"/>
              </w:rPr>
            </w:pPr>
            <w:r w:rsidRPr="00FB0BD8">
              <w:rPr>
                <w:rFonts w:eastAsia="Times" w:cs="Arial"/>
                <w:color w:val="262626" w:themeColor="text1" w:themeTint="D9"/>
                <w:sz w:val="18"/>
                <w:lang w:val="es-MX"/>
              </w:rPr>
              <w:t>Fideicomiso Estatal para la Cultura y las Artes</w:t>
            </w:r>
          </w:p>
        </w:tc>
        <w:tc>
          <w:tcPr>
            <w:tcW w:w="0" w:type="auto"/>
            <w:vAlign w:val="center"/>
            <w:hideMark/>
          </w:tcPr>
          <w:p w:rsidR="00E55A64" w:rsidRPr="00FB0BD8" w:rsidRDefault="00E55A64" w:rsidP="00E55A64">
            <w:pPr>
              <w:rPr>
                <w:rFonts w:eastAsia="Times" w:cs="Arial"/>
                <w:color w:val="262626" w:themeColor="text1" w:themeTint="D9"/>
                <w:sz w:val="18"/>
                <w:lang w:val="es-MX"/>
              </w:rPr>
            </w:pPr>
            <w:r w:rsidRPr="00FB0BD8">
              <w:rPr>
                <w:rFonts w:eastAsia="Times" w:cs="Arial"/>
                <w:color w:val="262626" w:themeColor="text1" w:themeTint="D9"/>
                <w:sz w:val="18"/>
                <w:lang w:val="es-MX"/>
              </w:rPr>
              <w:t>Fondo Estatal para la Cultura y las Artes</w:t>
            </w:r>
          </w:p>
        </w:tc>
      </w:tr>
      <w:tr w:rsidR="00E55A64" w:rsidRPr="00FB0BD8" w:rsidTr="004C27A8">
        <w:trPr>
          <w:trHeight w:val="510"/>
        </w:trPr>
        <w:tc>
          <w:tcPr>
            <w:tcW w:w="0" w:type="auto"/>
            <w:vMerge/>
            <w:vAlign w:val="center"/>
            <w:hideMark/>
          </w:tcPr>
          <w:p w:rsidR="00E55A64" w:rsidRPr="00FB0BD8" w:rsidRDefault="00E55A64" w:rsidP="00E55A64">
            <w:pPr>
              <w:rPr>
                <w:rFonts w:eastAsia="Times" w:cs="Arial"/>
                <w:color w:val="262626" w:themeColor="text1" w:themeTint="D9"/>
                <w:sz w:val="18"/>
                <w:lang w:val="es-MX"/>
              </w:rPr>
            </w:pPr>
          </w:p>
        </w:tc>
        <w:tc>
          <w:tcPr>
            <w:tcW w:w="0" w:type="auto"/>
            <w:vAlign w:val="center"/>
            <w:hideMark/>
          </w:tcPr>
          <w:p w:rsidR="00E55A64" w:rsidRPr="00FB0BD8" w:rsidRDefault="00E55A64" w:rsidP="007F7336">
            <w:pPr>
              <w:rPr>
                <w:rFonts w:eastAsia="Times" w:cs="Arial"/>
                <w:color w:val="262626" w:themeColor="text1" w:themeTint="D9"/>
                <w:sz w:val="18"/>
                <w:lang w:val="es-MX"/>
              </w:rPr>
            </w:pPr>
            <w:r w:rsidRPr="00FB0BD8">
              <w:rPr>
                <w:rFonts w:eastAsia="Times" w:cs="Arial"/>
                <w:color w:val="262626" w:themeColor="text1" w:themeTint="D9"/>
                <w:sz w:val="18"/>
                <w:lang w:val="es-MX"/>
              </w:rPr>
              <w:t>Foculta</w:t>
            </w:r>
          </w:p>
        </w:tc>
      </w:tr>
    </w:tbl>
    <w:p w:rsidR="00E55A64" w:rsidRPr="00FB0BD8" w:rsidRDefault="00E55A64" w:rsidP="009B1A27">
      <w:pPr>
        <w:spacing w:after="120" w:line="320" w:lineRule="exact"/>
        <w:rPr>
          <w:rFonts w:eastAsia="Times" w:cs="Arial"/>
          <w:color w:val="262626" w:themeColor="text1" w:themeTint="D9"/>
        </w:rPr>
      </w:pPr>
    </w:p>
    <w:p w:rsidR="00CC0A72" w:rsidRPr="00FB0BD8" w:rsidRDefault="00CC0A72" w:rsidP="009B1A27">
      <w:pPr>
        <w:spacing w:after="120" w:line="320" w:lineRule="exact"/>
        <w:rPr>
          <w:rFonts w:eastAsia="Times" w:cs="Arial"/>
          <w:color w:val="262626" w:themeColor="text1" w:themeTint="D9"/>
        </w:rPr>
      </w:pPr>
    </w:p>
    <w:p w:rsidR="00AB34DF" w:rsidRPr="00FB0BD8" w:rsidRDefault="006578C1" w:rsidP="005E3382">
      <w:pPr>
        <w:pStyle w:val="Ttulo1"/>
        <w:rPr>
          <w:rFonts w:ascii="Arial" w:hAnsi="Arial"/>
        </w:rPr>
      </w:pPr>
      <w:bookmarkStart w:id="11" w:name="_Toc386015403"/>
      <w:bookmarkStart w:id="12" w:name="_Toc388277085"/>
      <w:bookmarkStart w:id="13" w:name="_Toc388277177"/>
      <w:bookmarkStart w:id="14" w:name="_Toc388280924"/>
      <w:bookmarkStart w:id="15" w:name="_Toc388281244"/>
      <w:bookmarkStart w:id="16" w:name="_Toc388281536"/>
      <w:bookmarkStart w:id="17" w:name="_Toc434843494"/>
      <w:r w:rsidRPr="00FB0BD8">
        <w:rPr>
          <w:rFonts w:ascii="Arial" w:hAnsi="Arial"/>
        </w:rPr>
        <w:lastRenderedPageBreak/>
        <w:t>OBJETIVOS DE LA EVALUACIÓN</w:t>
      </w:r>
      <w:bookmarkEnd w:id="11"/>
      <w:bookmarkEnd w:id="12"/>
      <w:bookmarkEnd w:id="13"/>
      <w:bookmarkEnd w:id="14"/>
      <w:bookmarkEnd w:id="15"/>
      <w:bookmarkEnd w:id="16"/>
      <w:bookmarkEnd w:id="17"/>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3.1 Objetivo general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Evaluar la consistencia y </w:t>
      </w:r>
      <w:r w:rsidR="00FB0BD8" w:rsidRPr="00FB0BD8">
        <w:rPr>
          <w:rFonts w:eastAsia="Times" w:cs="Arial"/>
          <w:color w:val="262626" w:themeColor="text1" w:themeTint="D9"/>
        </w:rPr>
        <w:t xml:space="preserve">la </w:t>
      </w:r>
      <w:r w:rsidRPr="00FB0BD8">
        <w:rPr>
          <w:rFonts w:eastAsia="Times" w:cs="Arial"/>
          <w:color w:val="262626" w:themeColor="text1" w:themeTint="D9"/>
        </w:rPr>
        <w:t xml:space="preserve">orientación a resultados de los </w:t>
      </w:r>
      <w:r w:rsidRPr="00FB0BD8">
        <w:rPr>
          <w:rFonts w:eastAsia="Times" w:cs="Arial"/>
          <w:i/>
          <w:color w:val="262626" w:themeColor="text1" w:themeTint="D9"/>
        </w:rPr>
        <w:t xml:space="preserve">programas públicos </w:t>
      </w:r>
      <w:r w:rsidR="006619A9" w:rsidRPr="00FB0BD8">
        <w:rPr>
          <w:rFonts w:eastAsia="Times" w:cs="Arial"/>
          <w:i/>
          <w:color w:val="262626" w:themeColor="text1" w:themeTint="D9"/>
        </w:rPr>
        <w:t xml:space="preserve">definidos en el objeto de estudio </w:t>
      </w:r>
      <w:r w:rsidRPr="00FB0BD8">
        <w:rPr>
          <w:rFonts w:eastAsia="Times" w:cs="Arial"/>
          <w:color w:val="262626" w:themeColor="text1" w:themeTint="D9"/>
        </w:rPr>
        <w:t xml:space="preserve">con la finalidad de proveer información que </w:t>
      </w:r>
      <w:r w:rsidR="002365B3" w:rsidRPr="00FB0BD8">
        <w:rPr>
          <w:rFonts w:eastAsia="Times" w:cs="Arial"/>
          <w:color w:val="262626" w:themeColor="text1" w:themeTint="D9"/>
        </w:rPr>
        <w:t xml:space="preserve">permita </w:t>
      </w:r>
      <w:r w:rsidRPr="00FB0BD8">
        <w:rPr>
          <w:rFonts w:eastAsia="Times" w:cs="Arial"/>
          <w:color w:val="262626" w:themeColor="text1" w:themeTint="D9"/>
        </w:rPr>
        <w:t>retroaliment</w:t>
      </w:r>
      <w:r w:rsidR="002365B3" w:rsidRPr="00FB0BD8">
        <w:rPr>
          <w:rFonts w:eastAsia="Times" w:cs="Arial"/>
          <w:color w:val="262626" w:themeColor="text1" w:themeTint="D9"/>
        </w:rPr>
        <w:t>ar</w:t>
      </w:r>
      <w:r w:rsidRPr="00FB0BD8">
        <w:rPr>
          <w:rFonts w:eastAsia="Times" w:cs="Arial"/>
          <w:color w:val="262626" w:themeColor="text1" w:themeTint="D9"/>
        </w:rPr>
        <w:t xml:space="preserve"> su diseño, gestión y resultados.</w:t>
      </w:r>
    </w:p>
    <w:p w:rsidR="00BF6773" w:rsidRPr="00FB0BD8" w:rsidRDefault="00BF6773" w:rsidP="00BF6773">
      <w:pPr>
        <w:spacing w:after="120" w:line="320" w:lineRule="exact"/>
        <w:rPr>
          <w:rFonts w:eastAsia="Times" w:cs="Arial"/>
          <w:i/>
          <w:color w:val="262626" w:themeColor="text1" w:themeTint="D9"/>
        </w:rPr>
      </w:pPr>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3.2. Objetivos Específicos para la Evaluación </w:t>
      </w:r>
      <w:r w:rsidR="002365B3" w:rsidRPr="00FB0BD8">
        <w:rPr>
          <w:color w:val="262626" w:themeColor="text1" w:themeTint="D9"/>
        </w:rPr>
        <w:t>Interna de Consistencia y Resultados</w:t>
      </w:r>
    </w:p>
    <w:p w:rsidR="00BF6773" w:rsidRPr="00FB0BD8" w:rsidRDefault="00BF6773" w:rsidP="001821E7">
      <w:pPr>
        <w:pStyle w:val="Prrafodelista"/>
        <w:numPr>
          <w:ilvl w:val="0"/>
          <w:numId w:val="153"/>
        </w:numPr>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eastAsia="Times" w:cs="Arial"/>
          <w:color w:val="262626" w:themeColor="text1" w:themeTint="D9"/>
        </w:rPr>
        <w:t xml:space="preserve">Determinar en qué medida el diseño </w:t>
      </w:r>
      <w:r w:rsidR="002365B3" w:rsidRPr="00FB0BD8">
        <w:rPr>
          <w:rFonts w:eastAsia="Times" w:cs="Arial"/>
          <w:color w:val="262626" w:themeColor="text1" w:themeTint="D9"/>
        </w:rPr>
        <w:t xml:space="preserve">del programa </w:t>
      </w:r>
      <w:r w:rsidRPr="00FB0BD8">
        <w:rPr>
          <w:rFonts w:eastAsia="Times" w:cs="Arial"/>
          <w:color w:val="262626" w:themeColor="text1" w:themeTint="D9"/>
        </w:rPr>
        <w:t xml:space="preserve">es pertinente para resolver el problema que </w:t>
      </w:r>
      <w:r w:rsidR="002365B3" w:rsidRPr="00FB0BD8">
        <w:rPr>
          <w:rFonts w:eastAsia="Times" w:cs="Arial"/>
          <w:color w:val="262626" w:themeColor="text1" w:themeTint="D9"/>
        </w:rPr>
        <w:t xml:space="preserve">se </w:t>
      </w:r>
      <w:r w:rsidRPr="00FB0BD8">
        <w:rPr>
          <w:rFonts w:eastAsia="Times" w:cs="Arial"/>
          <w:color w:val="262626" w:themeColor="text1" w:themeTint="D9"/>
        </w:rPr>
        <w:t>pretende atender, así como su vinculación con la planeación sectorial, la consistencia entre el diseño y la normatividad aplicable.</w:t>
      </w:r>
    </w:p>
    <w:p w:rsidR="00BF6773" w:rsidRPr="00FB0BD8" w:rsidRDefault="00BF6773" w:rsidP="001821E7">
      <w:pPr>
        <w:pStyle w:val="Prrafodelista"/>
        <w:numPr>
          <w:ilvl w:val="0"/>
          <w:numId w:val="153"/>
        </w:numPr>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eastAsia="Times" w:cs="Arial"/>
          <w:color w:val="262626" w:themeColor="text1" w:themeTint="D9"/>
        </w:rPr>
        <w:t xml:space="preserve">Identificar en qué medida colaboran otras políticas para la asistencia </w:t>
      </w:r>
      <w:r w:rsidR="002365B3" w:rsidRPr="00FB0BD8">
        <w:rPr>
          <w:rFonts w:eastAsia="Times" w:cs="Arial"/>
          <w:color w:val="262626" w:themeColor="text1" w:themeTint="D9"/>
        </w:rPr>
        <w:t xml:space="preserve">que el </w:t>
      </w:r>
      <w:r w:rsidRPr="00FB0BD8">
        <w:rPr>
          <w:rFonts w:eastAsia="Times" w:cs="Arial"/>
          <w:color w:val="262626" w:themeColor="text1" w:themeTint="D9"/>
        </w:rPr>
        <w:t>programa pretende atender.</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cs="Arial"/>
          <w:color w:val="262626" w:themeColor="text1" w:themeTint="D9"/>
        </w:rPr>
      </w:pPr>
      <w:r w:rsidRPr="00FB0BD8">
        <w:rPr>
          <w:rFonts w:cs="Arial"/>
          <w:color w:val="262626" w:themeColor="text1" w:themeTint="D9"/>
        </w:rPr>
        <w:t>Identificar si el programa cuenta con instrumentos de planeación y orientación hacia resultados.</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cs="Arial"/>
          <w:bCs/>
          <w:color w:val="262626" w:themeColor="text1" w:themeTint="D9"/>
        </w:rPr>
      </w:pPr>
      <w:r w:rsidRPr="00FB0BD8">
        <w:rPr>
          <w:rFonts w:cs="Arial"/>
          <w:bCs/>
          <w:color w:val="262626" w:themeColor="text1" w:themeTint="D9"/>
        </w:rPr>
        <w:t>Examinar si el programa ha definido una estrategia de cobertura de mediano y de largo plazo y los avances presentados en el ejercicio fiscal evaluado.</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Analizar los principales procesos establecidos en las Reglas de Operación del Programa (ROP) o en la normatividad aplicable; así como los sistemas de información con los que cuenta el programa y sus mecanismos de rendición de cuentas.</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 xml:space="preserve">Demostrar si el programa cuenta con instrumentos que  permita recabar información para medir el grado de satisfacción de los beneficiarios </w:t>
      </w:r>
      <w:r w:rsidR="005E0F6E" w:rsidRPr="00FB0BD8">
        <w:rPr>
          <w:rFonts w:eastAsia="Times" w:cs="Arial"/>
          <w:color w:val="262626" w:themeColor="text1" w:themeTint="D9"/>
        </w:rPr>
        <w:t xml:space="preserve">o destinatarios </w:t>
      </w:r>
      <w:r w:rsidRPr="00FB0BD8">
        <w:rPr>
          <w:rFonts w:eastAsia="Times" w:cs="Arial"/>
          <w:color w:val="262626" w:themeColor="text1" w:themeTint="D9"/>
        </w:rPr>
        <w:t>del programa y sus resultados, y</w:t>
      </w:r>
    </w:p>
    <w:p w:rsidR="00BF6773" w:rsidRPr="00FB0BD8" w:rsidRDefault="00BF6773" w:rsidP="001821E7">
      <w:pPr>
        <w:pStyle w:val="Prrafodelista"/>
        <w:numPr>
          <w:ilvl w:val="0"/>
          <w:numId w:val="153"/>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Examinar si los resultados del programa son satisfactorios respecto a la atención del problema para el que fue creado.</w:t>
      </w:r>
    </w:p>
    <w:p w:rsidR="00BF6773" w:rsidRPr="00FB0BD8" w:rsidRDefault="00BF6773" w:rsidP="00BF6773">
      <w:pPr>
        <w:spacing w:after="120" w:line="320" w:lineRule="exact"/>
        <w:rPr>
          <w:rFonts w:eastAsia="Times" w:cs="Arial"/>
          <w:i/>
          <w:color w:val="262626" w:themeColor="text1" w:themeTint="D9"/>
        </w:rPr>
      </w:pPr>
    </w:p>
    <w:p w:rsidR="00BF6773" w:rsidRPr="00FB0BD8" w:rsidRDefault="005178C2" w:rsidP="00075B8D">
      <w:pPr>
        <w:pStyle w:val="Ttulo1"/>
        <w:rPr>
          <w:rFonts w:ascii="Arial" w:hAnsi="Arial"/>
        </w:rPr>
      </w:pPr>
      <w:bookmarkStart w:id="18" w:name="_Toc392085621"/>
      <w:bookmarkStart w:id="19" w:name="_Toc396811463"/>
      <w:bookmarkStart w:id="20" w:name="_Toc434843495"/>
      <w:r w:rsidRPr="00FB0BD8">
        <w:rPr>
          <w:rFonts w:ascii="Arial" w:hAnsi="Arial"/>
        </w:rPr>
        <w:t>TEMAS DE EVALUACIÓN Y METODOLOGÍA</w:t>
      </w:r>
      <w:bookmarkEnd w:id="18"/>
      <w:bookmarkEnd w:id="19"/>
      <w:bookmarkEnd w:id="20"/>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La </w:t>
      </w:r>
      <w:r w:rsidR="00EF2541" w:rsidRPr="00FB0BD8">
        <w:rPr>
          <w:rFonts w:eastAsia="Times" w:cs="Arial"/>
          <w:color w:val="262626" w:themeColor="text1" w:themeTint="D9"/>
        </w:rPr>
        <w:t>E</w:t>
      </w:r>
      <w:r w:rsidRPr="00FB0BD8">
        <w:rPr>
          <w:rFonts w:eastAsia="Times" w:cs="Arial"/>
          <w:color w:val="262626" w:themeColor="text1" w:themeTint="D9"/>
        </w:rPr>
        <w:t xml:space="preserve">valuación </w:t>
      </w:r>
      <w:r w:rsidR="00EF2541" w:rsidRPr="00FB0BD8">
        <w:rPr>
          <w:rFonts w:eastAsia="Times" w:cs="Arial"/>
          <w:color w:val="262626" w:themeColor="text1" w:themeTint="D9"/>
        </w:rPr>
        <w:t xml:space="preserve">Interna </w:t>
      </w:r>
      <w:r w:rsidRPr="00FB0BD8">
        <w:rPr>
          <w:rFonts w:eastAsia="Times" w:cs="Arial"/>
          <w:color w:val="262626" w:themeColor="text1" w:themeTint="D9"/>
        </w:rPr>
        <w:t xml:space="preserve">de </w:t>
      </w:r>
      <w:r w:rsidR="00EF2541" w:rsidRPr="00FB0BD8">
        <w:rPr>
          <w:rFonts w:eastAsia="Times" w:cs="Arial"/>
          <w:color w:val="262626" w:themeColor="text1" w:themeTint="D9"/>
        </w:rPr>
        <w:t>C</w:t>
      </w:r>
      <w:r w:rsidRPr="00FB0BD8">
        <w:rPr>
          <w:rFonts w:eastAsia="Times" w:cs="Arial"/>
          <w:color w:val="262626" w:themeColor="text1" w:themeTint="D9"/>
        </w:rPr>
        <w:t xml:space="preserve">onsistencia y </w:t>
      </w:r>
      <w:r w:rsidR="00EF2541" w:rsidRPr="00FB0BD8">
        <w:rPr>
          <w:rFonts w:eastAsia="Times" w:cs="Arial"/>
          <w:color w:val="262626" w:themeColor="text1" w:themeTint="D9"/>
        </w:rPr>
        <w:t xml:space="preserve">Resultados </w:t>
      </w:r>
      <w:r w:rsidRPr="00FB0BD8">
        <w:rPr>
          <w:rFonts w:eastAsia="Times" w:cs="Arial"/>
          <w:color w:val="262626" w:themeColor="text1" w:themeTint="D9"/>
        </w:rPr>
        <w:t xml:space="preserve">se divide en </w:t>
      </w:r>
      <w:r w:rsidR="001821E7">
        <w:rPr>
          <w:rFonts w:eastAsia="Times" w:cs="Arial"/>
          <w:color w:val="262626" w:themeColor="text1" w:themeTint="D9"/>
        </w:rPr>
        <w:t>6</w:t>
      </w:r>
      <w:r w:rsidRPr="00FB0BD8">
        <w:rPr>
          <w:rFonts w:eastAsia="Times" w:cs="Arial"/>
          <w:color w:val="262626" w:themeColor="text1" w:themeTint="D9"/>
        </w:rPr>
        <w:t xml:space="preserve"> temas y </w:t>
      </w:r>
      <w:r w:rsidR="00EF2541" w:rsidRPr="00FB0BD8">
        <w:rPr>
          <w:rFonts w:eastAsia="Times" w:cs="Arial"/>
          <w:color w:val="262626" w:themeColor="text1" w:themeTint="D9"/>
        </w:rPr>
        <w:t xml:space="preserve">35 </w:t>
      </w:r>
      <w:r w:rsidRPr="00FB0BD8">
        <w:rPr>
          <w:rFonts w:eastAsia="Times" w:cs="Arial"/>
          <w:color w:val="262626" w:themeColor="text1" w:themeTint="D9"/>
        </w:rPr>
        <w:t xml:space="preserve">preguntas de acuerdo con el siguiente cuadro: </w:t>
      </w:r>
    </w:p>
    <w:tbl>
      <w:tblPr>
        <w:tblStyle w:val="Tablaconcuadrcula"/>
        <w:tblW w:w="0" w:type="auto"/>
        <w:tblLayout w:type="fixed"/>
        <w:tblLook w:val="04A0" w:firstRow="1" w:lastRow="0" w:firstColumn="1" w:lastColumn="0" w:noHBand="0" w:noVBand="1"/>
      </w:tblPr>
      <w:tblGrid>
        <w:gridCol w:w="2528"/>
        <w:gridCol w:w="1603"/>
        <w:gridCol w:w="1603"/>
        <w:gridCol w:w="1604"/>
        <w:gridCol w:w="1382"/>
      </w:tblGrid>
      <w:tr w:rsidR="00095778" w:rsidRPr="00FB0BD8" w:rsidTr="006347C3">
        <w:trPr>
          <w:trHeight w:val="300"/>
          <w:tblHeader/>
        </w:trPr>
        <w:tc>
          <w:tcPr>
            <w:tcW w:w="2528"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Apartado</w:t>
            </w:r>
          </w:p>
        </w:tc>
        <w:tc>
          <w:tcPr>
            <w:tcW w:w="1603" w:type="dxa"/>
            <w:shd w:val="clear" w:color="auto" w:fill="A6A6A6" w:themeFill="background1" w:themeFillShade="A6"/>
            <w:vAlign w:val="center"/>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 xml:space="preserve">Preguntas </w:t>
            </w:r>
          </w:p>
        </w:tc>
        <w:tc>
          <w:tcPr>
            <w:tcW w:w="1603"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Cantidad de Preguntas Abiertas</w:t>
            </w:r>
          </w:p>
        </w:tc>
        <w:tc>
          <w:tcPr>
            <w:tcW w:w="1604"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Cantidad de Preguntas Binarias</w:t>
            </w:r>
            <w:r w:rsidR="00431600">
              <w:rPr>
                <w:rFonts w:eastAsia="Times" w:cs="Arial"/>
                <w:b/>
                <w:color w:val="262626" w:themeColor="text1" w:themeTint="D9"/>
              </w:rPr>
              <w:t>, con valoración cuantitativa/cualitativa</w:t>
            </w:r>
          </w:p>
        </w:tc>
        <w:tc>
          <w:tcPr>
            <w:tcW w:w="1382" w:type="dxa"/>
            <w:shd w:val="clear" w:color="auto" w:fill="A6A6A6" w:themeFill="background1" w:themeFillShade="A6"/>
            <w:noWrap/>
            <w:vAlign w:val="center"/>
            <w:hideMark/>
          </w:tcPr>
          <w:p w:rsidR="00095778" w:rsidRPr="00FB0BD8" w:rsidRDefault="00095778" w:rsidP="00095778">
            <w:pPr>
              <w:jc w:val="center"/>
              <w:rPr>
                <w:rFonts w:eastAsia="Times" w:cs="Arial"/>
                <w:b/>
                <w:color w:val="262626" w:themeColor="text1" w:themeTint="D9"/>
              </w:rPr>
            </w:pPr>
            <w:r w:rsidRPr="00FB0BD8">
              <w:rPr>
                <w:rFonts w:eastAsia="Times" w:cs="Arial"/>
                <w:b/>
                <w:color w:val="262626" w:themeColor="text1" w:themeTint="D9"/>
              </w:rPr>
              <w:t>Total de preguntas</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1. Diseño</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1- 11</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8</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11</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lastRenderedPageBreak/>
              <w:t>2. Planeación y orientación a resultados</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12-16</w:t>
            </w:r>
          </w:p>
        </w:tc>
        <w:tc>
          <w:tcPr>
            <w:tcW w:w="1603" w:type="dxa"/>
            <w:noWrap/>
            <w:vAlign w:val="center"/>
            <w:hideMark/>
          </w:tcPr>
          <w:p w:rsidR="00095778" w:rsidRPr="00FB0BD8" w:rsidRDefault="00095778" w:rsidP="00095778">
            <w:pPr>
              <w:jc w:val="center"/>
              <w:rPr>
                <w:rFonts w:eastAsia="Times" w:cs="Arial"/>
                <w:color w:val="262626" w:themeColor="text1" w:themeTint="D9"/>
              </w:rPr>
            </w:pP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5</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5</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3. Cobertura y focalización</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17-19</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2</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4. Operación</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20-29</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7</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10</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5. Percepción de la población atendida</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30</w:t>
            </w:r>
          </w:p>
        </w:tc>
        <w:tc>
          <w:tcPr>
            <w:tcW w:w="1603" w:type="dxa"/>
            <w:noWrap/>
            <w:vAlign w:val="center"/>
            <w:hideMark/>
          </w:tcPr>
          <w:p w:rsidR="00095778" w:rsidRPr="00FB0BD8" w:rsidRDefault="00095778" w:rsidP="00095778">
            <w:pPr>
              <w:jc w:val="center"/>
              <w:rPr>
                <w:rFonts w:eastAsia="Times" w:cs="Arial"/>
                <w:color w:val="262626" w:themeColor="text1" w:themeTint="D9"/>
              </w:rPr>
            </w:pP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r>
      <w:tr w:rsidR="00095778" w:rsidRPr="00FB0BD8" w:rsidTr="00095778">
        <w:trPr>
          <w:trHeight w:val="454"/>
        </w:trPr>
        <w:tc>
          <w:tcPr>
            <w:tcW w:w="2528" w:type="dxa"/>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6. Medición de resultados</w:t>
            </w:r>
          </w:p>
        </w:tc>
        <w:tc>
          <w:tcPr>
            <w:tcW w:w="1603" w:type="dxa"/>
            <w:vAlign w:val="center"/>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31-35</w:t>
            </w:r>
          </w:p>
        </w:tc>
        <w:tc>
          <w:tcPr>
            <w:tcW w:w="1603"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4</w:t>
            </w:r>
          </w:p>
        </w:tc>
        <w:tc>
          <w:tcPr>
            <w:tcW w:w="1604"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w:t>
            </w:r>
          </w:p>
        </w:tc>
        <w:tc>
          <w:tcPr>
            <w:tcW w:w="1382" w:type="dxa"/>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5</w:t>
            </w:r>
          </w:p>
        </w:tc>
      </w:tr>
      <w:tr w:rsidR="00095778" w:rsidRPr="00FB0BD8" w:rsidTr="00431600">
        <w:trPr>
          <w:trHeight w:val="300"/>
        </w:trPr>
        <w:tc>
          <w:tcPr>
            <w:tcW w:w="2528" w:type="dxa"/>
            <w:shd w:val="clear" w:color="auto" w:fill="F2F2F2" w:themeFill="background1" w:themeFillShade="F2"/>
            <w:noWrap/>
            <w:vAlign w:val="center"/>
            <w:hideMark/>
          </w:tcPr>
          <w:p w:rsidR="00095778" w:rsidRPr="00FB0BD8" w:rsidRDefault="00095778" w:rsidP="00095778">
            <w:pPr>
              <w:jc w:val="left"/>
              <w:rPr>
                <w:rFonts w:eastAsia="Times" w:cs="Arial"/>
                <w:color w:val="262626" w:themeColor="text1" w:themeTint="D9"/>
              </w:rPr>
            </w:pPr>
            <w:r w:rsidRPr="00FB0BD8">
              <w:rPr>
                <w:rFonts w:eastAsia="Times" w:cs="Arial"/>
                <w:color w:val="262626" w:themeColor="text1" w:themeTint="D9"/>
              </w:rPr>
              <w:t>Total de preguntas</w:t>
            </w:r>
          </w:p>
        </w:tc>
        <w:tc>
          <w:tcPr>
            <w:tcW w:w="1603" w:type="dxa"/>
            <w:shd w:val="clear" w:color="auto" w:fill="F2F2F2" w:themeFill="background1" w:themeFillShade="F2"/>
            <w:vAlign w:val="center"/>
          </w:tcPr>
          <w:p w:rsidR="00095778" w:rsidRPr="00FB0BD8" w:rsidRDefault="00095778" w:rsidP="00095778">
            <w:pPr>
              <w:jc w:val="center"/>
              <w:rPr>
                <w:rFonts w:eastAsia="Times" w:cs="Arial"/>
                <w:color w:val="262626" w:themeColor="text1" w:themeTint="D9"/>
              </w:rPr>
            </w:pPr>
          </w:p>
        </w:tc>
        <w:tc>
          <w:tcPr>
            <w:tcW w:w="1603" w:type="dxa"/>
            <w:shd w:val="clear" w:color="auto" w:fill="F2F2F2" w:themeFill="background1" w:themeFillShade="F2"/>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12</w:t>
            </w:r>
          </w:p>
        </w:tc>
        <w:tc>
          <w:tcPr>
            <w:tcW w:w="1604" w:type="dxa"/>
            <w:shd w:val="clear" w:color="auto" w:fill="F2F2F2" w:themeFill="background1" w:themeFillShade="F2"/>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23</w:t>
            </w:r>
          </w:p>
        </w:tc>
        <w:tc>
          <w:tcPr>
            <w:tcW w:w="1382" w:type="dxa"/>
            <w:shd w:val="clear" w:color="auto" w:fill="F2F2F2" w:themeFill="background1" w:themeFillShade="F2"/>
            <w:noWrap/>
            <w:vAlign w:val="center"/>
            <w:hideMark/>
          </w:tcPr>
          <w:p w:rsidR="00095778" w:rsidRPr="00FB0BD8" w:rsidRDefault="00095778" w:rsidP="00095778">
            <w:pPr>
              <w:jc w:val="center"/>
              <w:rPr>
                <w:rFonts w:eastAsia="Times" w:cs="Arial"/>
                <w:color w:val="262626" w:themeColor="text1" w:themeTint="D9"/>
              </w:rPr>
            </w:pPr>
            <w:r w:rsidRPr="00FB0BD8">
              <w:rPr>
                <w:rFonts w:eastAsia="Times" w:cs="Arial"/>
                <w:color w:val="262626" w:themeColor="text1" w:themeTint="D9"/>
              </w:rPr>
              <w:t>35</w:t>
            </w:r>
          </w:p>
        </w:tc>
      </w:tr>
    </w:tbl>
    <w:p w:rsidR="00095778" w:rsidRPr="00FB0BD8" w:rsidRDefault="00095778" w:rsidP="00BF6773">
      <w:pPr>
        <w:spacing w:after="120" w:line="320" w:lineRule="exact"/>
        <w:rPr>
          <w:rFonts w:eastAsia="Times" w:cs="Arial"/>
          <w:color w:val="262626" w:themeColor="text1" w:themeTint="D9"/>
        </w:rPr>
      </w:pPr>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4.1. Criterios Generales para responder a las preguntas </w:t>
      </w:r>
    </w:p>
    <w:p w:rsidR="00EF2541" w:rsidRPr="00FB0BD8" w:rsidRDefault="00EF2541"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Las Unidades Internas de Evaluación de las dependencias y entidades responsables de los programas que son objeto de estudio, deberán integrar los Informes Internos de Evaluación (en extenso), </w:t>
      </w:r>
      <w:r w:rsidR="00373506" w:rsidRPr="00FB0BD8">
        <w:rPr>
          <w:rFonts w:eastAsia="Times" w:cs="Arial"/>
          <w:color w:val="262626" w:themeColor="text1" w:themeTint="D9"/>
        </w:rPr>
        <w:t xml:space="preserve">para lo cual el Asesor Técnico deberá realizar un taller de capacitación en el que se </w:t>
      </w:r>
      <w:r w:rsidR="00FE5A38" w:rsidRPr="00FB0BD8">
        <w:rPr>
          <w:rFonts w:eastAsia="Times" w:cs="Arial"/>
          <w:color w:val="262626" w:themeColor="text1" w:themeTint="D9"/>
        </w:rPr>
        <w:t>detallen los aspectos metódicos de la evaluación.</w:t>
      </w:r>
      <w:r w:rsidR="00373506" w:rsidRPr="00FB0BD8">
        <w:rPr>
          <w:rFonts w:eastAsia="Times" w:cs="Arial"/>
          <w:color w:val="262626" w:themeColor="text1" w:themeTint="D9"/>
        </w:rPr>
        <w:t xml:space="preserve">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Los seis temas incluyen preguntas específicas, de las que </w:t>
      </w:r>
      <w:r w:rsidR="00895E34" w:rsidRPr="00FB0BD8">
        <w:rPr>
          <w:rFonts w:eastAsia="Times" w:cs="Arial"/>
          <w:b/>
          <w:color w:val="262626" w:themeColor="text1" w:themeTint="D9"/>
        </w:rPr>
        <w:t xml:space="preserve">23 </w:t>
      </w:r>
      <w:r w:rsidRPr="00FB0BD8">
        <w:rPr>
          <w:rFonts w:eastAsia="Times" w:cs="Arial"/>
          <w:color w:val="262626" w:themeColor="text1" w:themeTint="D9"/>
        </w:rPr>
        <w:t xml:space="preserve">deben ser respondidas mediante un esquema binario </w:t>
      </w:r>
      <w:r w:rsidRPr="00FB0BD8">
        <w:rPr>
          <w:rFonts w:eastAsia="Times" w:cs="Arial"/>
          <w:b/>
          <w:color w:val="262626" w:themeColor="text1" w:themeTint="D9"/>
        </w:rPr>
        <w:t>(SÍ/NO)</w:t>
      </w:r>
      <w:r w:rsidRPr="00FB0BD8">
        <w:rPr>
          <w:rFonts w:eastAsia="Times" w:cs="Arial"/>
          <w:color w:val="262626" w:themeColor="text1" w:themeTint="D9"/>
        </w:rPr>
        <w:t xml:space="preserve"> sustentando con evidencia documental y haciendo explícitos los principales argumentos empleados en el análisis. En los casos en que la respuesta sea </w:t>
      </w:r>
      <w:r w:rsidRPr="00FB0BD8">
        <w:rPr>
          <w:rFonts w:eastAsia="Times" w:cs="Arial"/>
          <w:b/>
          <w:color w:val="262626" w:themeColor="text1" w:themeTint="D9"/>
        </w:rPr>
        <w:t>SÍ</w:t>
      </w:r>
      <w:r w:rsidRPr="00FB0BD8">
        <w:rPr>
          <w:rFonts w:eastAsia="Times" w:cs="Arial"/>
          <w:color w:val="262626" w:themeColor="text1" w:themeTint="D9"/>
        </w:rPr>
        <w:t xml:space="preserve">, se debe seleccionar uno de cuatro niveles de respuesta definidos para cada pregunta. </w:t>
      </w:r>
    </w:p>
    <w:p w:rsidR="00BF6773" w:rsidRPr="00FB0BD8" w:rsidRDefault="00BF6773" w:rsidP="00BF6773">
      <w:pPr>
        <w:spacing w:after="120" w:line="320" w:lineRule="exact"/>
        <w:rPr>
          <w:rFonts w:eastAsia="Times" w:cs="Arial"/>
          <w:b/>
          <w:bCs/>
          <w:smallCaps/>
          <w:color w:val="262626" w:themeColor="text1" w:themeTint="D9"/>
        </w:rPr>
      </w:pPr>
      <w:r w:rsidRPr="00FB0BD8">
        <w:rPr>
          <w:rFonts w:eastAsia="Times" w:cs="Arial"/>
          <w:color w:val="262626" w:themeColor="text1" w:themeTint="D9"/>
        </w:rPr>
        <w:t xml:space="preserve">Las </w:t>
      </w:r>
      <w:r w:rsidRPr="00FB0BD8">
        <w:rPr>
          <w:rFonts w:eastAsia="Times" w:cs="Arial"/>
          <w:b/>
          <w:color w:val="262626" w:themeColor="text1" w:themeTint="D9"/>
        </w:rPr>
        <w:t>1</w:t>
      </w:r>
      <w:r w:rsidR="00895E34" w:rsidRPr="00FB0BD8">
        <w:rPr>
          <w:rFonts w:eastAsia="Times" w:cs="Arial"/>
          <w:b/>
          <w:color w:val="262626" w:themeColor="text1" w:themeTint="D9"/>
        </w:rPr>
        <w:t>2</w:t>
      </w:r>
      <w:r w:rsidRPr="00FB0BD8">
        <w:rPr>
          <w:rFonts w:eastAsia="Times" w:cs="Arial"/>
          <w:color w:val="262626" w:themeColor="text1" w:themeTint="D9"/>
        </w:rPr>
        <w:t xml:space="preserve"> preguntas que no tienen respuestas binarias (por lo que no incluyen niveles de respuestas) se deben responder </w:t>
      </w:r>
      <w:r w:rsidR="00895E34" w:rsidRPr="00FB0BD8">
        <w:rPr>
          <w:rFonts w:eastAsia="Times" w:cs="Arial"/>
          <w:color w:val="262626" w:themeColor="text1" w:themeTint="D9"/>
        </w:rPr>
        <w:t xml:space="preserve">de forma abierta </w:t>
      </w:r>
      <w:r w:rsidRPr="00FB0BD8">
        <w:rPr>
          <w:rFonts w:eastAsia="Times" w:cs="Arial"/>
          <w:color w:val="262626" w:themeColor="text1" w:themeTint="D9"/>
        </w:rPr>
        <w:t>con base en un análisis sustentado en evidencia documental y haciendo explícitos los principales argumentos empleados en el mismo.</w:t>
      </w:r>
    </w:p>
    <w:p w:rsidR="00BF6773" w:rsidRPr="00FB0BD8" w:rsidRDefault="00BF6773" w:rsidP="00BF6773">
      <w:pPr>
        <w:spacing w:after="120" w:line="320" w:lineRule="exact"/>
        <w:rPr>
          <w:color w:val="262626" w:themeColor="text1" w:themeTint="D9"/>
        </w:rPr>
      </w:pPr>
      <w:r w:rsidRPr="00FB0BD8">
        <w:rPr>
          <w:color w:val="262626" w:themeColor="text1" w:themeTint="D9"/>
        </w:rPr>
        <w:t xml:space="preserve">4.2. Formato de Respuesta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Cada una de las preguntas debe responderse en </w:t>
      </w:r>
      <w:r w:rsidRPr="00FB0BD8">
        <w:rPr>
          <w:rFonts w:eastAsia="Times" w:cs="Arial"/>
          <w:b/>
          <w:color w:val="262626" w:themeColor="text1" w:themeTint="D9"/>
        </w:rPr>
        <w:t>un</w:t>
      </w:r>
      <w:r w:rsidRPr="00FB0BD8">
        <w:rPr>
          <w:rFonts w:eastAsia="Times" w:cs="Arial"/>
          <w:color w:val="262626" w:themeColor="text1" w:themeTint="D9"/>
        </w:rPr>
        <w:t xml:space="preserve"> </w:t>
      </w:r>
      <w:r w:rsidRPr="00FB0BD8">
        <w:rPr>
          <w:rFonts w:eastAsia="Times" w:cs="Arial"/>
          <w:b/>
          <w:color w:val="262626" w:themeColor="text1" w:themeTint="D9"/>
        </w:rPr>
        <w:t>máximo de una cuartilla</w:t>
      </w:r>
      <w:r w:rsidRPr="00FB0BD8">
        <w:rPr>
          <w:rFonts w:eastAsia="Times" w:cs="Arial"/>
          <w:color w:val="262626" w:themeColor="text1" w:themeTint="D9"/>
        </w:rPr>
        <w:t xml:space="preserve"> e incluir los siguientes elementos:</w:t>
      </w:r>
    </w:p>
    <w:p w:rsidR="00BF6773" w:rsidRPr="00FB0BD8" w:rsidRDefault="00BF6773" w:rsidP="003B1393">
      <w:pPr>
        <w:pStyle w:val="Prrafodelista"/>
        <w:numPr>
          <w:ilvl w:val="0"/>
          <w:numId w:val="6"/>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La pregunta;</w:t>
      </w:r>
    </w:p>
    <w:p w:rsidR="00BF6773" w:rsidRPr="00FB0BD8" w:rsidRDefault="00BF6773" w:rsidP="003B1393">
      <w:pPr>
        <w:pStyle w:val="Prrafodelista"/>
        <w:numPr>
          <w:ilvl w:val="0"/>
          <w:numId w:val="6"/>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La respuesta binaria</w:t>
      </w:r>
      <w:r w:rsidR="00895E34" w:rsidRPr="00FB0BD8">
        <w:rPr>
          <w:rFonts w:eastAsia="Times" w:cs="Arial"/>
          <w:color w:val="262626" w:themeColor="text1" w:themeTint="D9"/>
        </w:rPr>
        <w:t xml:space="preserve"> </w:t>
      </w:r>
      <w:r w:rsidRPr="00FB0BD8">
        <w:rPr>
          <w:rFonts w:eastAsia="Times" w:cs="Arial"/>
          <w:b/>
          <w:color w:val="262626" w:themeColor="text1" w:themeTint="D9"/>
        </w:rPr>
        <w:t>(SÍ/NO)</w:t>
      </w:r>
      <w:r w:rsidR="00B65BB2" w:rsidRPr="00FB0BD8">
        <w:rPr>
          <w:rFonts w:eastAsia="Times" w:cs="Arial"/>
          <w:b/>
          <w:color w:val="262626" w:themeColor="text1" w:themeTint="D9"/>
        </w:rPr>
        <w:t xml:space="preserve">, </w:t>
      </w:r>
      <w:r w:rsidRPr="00FB0BD8">
        <w:rPr>
          <w:rFonts w:eastAsia="Times" w:cs="Arial"/>
          <w:color w:val="262626" w:themeColor="text1" w:themeTint="D9"/>
        </w:rPr>
        <w:t xml:space="preserve">o </w:t>
      </w:r>
      <w:r w:rsidR="00B65BB2" w:rsidRPr="00FB0BD8">
        <w:rPr>
          <w:rFonts w:eastAsia="Times" w:cs="Arial"/>
          <w:color w:val="262626" w:themeColor="text1" w:themeTint="D9"/>
        </w:rPr>
        <w:t xml:space="preserve">la argumentación en el caso de las </w:t>
      </w:r>
      <w:r w:rsidRPr="00FB0BD8">
        <w:rPr>
          <w:rFonts w:eastAsia="Times" w:cs="Arial"/>
          <w:color w:val="262626" w:themeColor="text1" w:themeTint="D9"/>
        </w:rPr>
        <w:t>abierta</w:t>
      </w:r>
      <w:r w:rsidR="00B65BB2" w:rsidRPr="00FB0BD8">
        <w:rPr>
          <w:rFonts w:eastAsia="Times" w:cs="Arial"/>
          <w:color w:val="262626" w:themeColor="text1" w:themeTint="D9"/>
        </w:rPr>
        <w:t>s</w:t>
      </w:r>
      <w:r w:rsidRPr="00FB0BD8">
        <w:rPr>
          <w:rFonts w:eastAsia="Times" w:cs="Arial"/>
          <w:color w:val="262626" w:themeColor="text1" w:themeTint="D9"/>
        </w:rPr>
        <w:t xml:space="preserve">; </w:t>
      </w:r>
    </w:p>
    <w:p w:rsidR="00BF6773" w:rsidRPr="00FB0BD8" w:rsidRDefault="00895E34" w:rsidP="003B1393">
      <w:pPr>
        <w:pStyle w:val="Prrafodelista"/>
        <w:numPr>
          <w:ilvl w:val="1"/>
          <w:numId w:val="6"/>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w:t>
      </w:r>
      <w:r w:rsidR="00BF6773" w:rsidRPr="00FB0BD8">
        <w:rPr>
          <w:rFonts w:eastAsia="Times" w:cs="Arial"/>
          <w:color w:val="262626" w:themeColor="text1" w:themeTint="D9"/>
        </w:rPr>
        <w:t>ara las respuestas binarias y en los casos en los que la respuesta sea “</w:t>
      </w:r>
      <w:r w:rsidR="00BF6773" w:rsidRPr="00FB0BD8">
        <w:rPr>
          <w:rFonts w:eastAsia="Times" w:cs="Arial"/>
          <w:b/>
          <w:color w:val="262626" w:themeColor="text1" w:themeTint="D9"/>
        </w:rPr>
        <w:t>Sí”</w:t>
      </w:r>
      <w:r w:rsidR="00BF6773" w:rsidRPr="00FB0BD8">
        <w:rPr>
          <w:rFonts w:eastAsia="Times" w:cs="Arial"/>
          <w:color w:val="262626" w:themeColor="text1" w:themeTint="D9"/>
        </w:rPr>
        <w:t>, el nivel de respuesta (que incluya el número y la oración), y el análisis que justifique la respuesta</w:t>
      </w:r>
    </w:p>
    <w:p w:rsidR="00BF6773" w:rsidRPr="00FB0BD8" w:rsidRDefault="00BF6773" w:rsidP="00BF6773">
      <w:pPr>
        <w:spacing w:after="120" w:line="320" w:lineRule="exact"/>
        <w:rPr>
          <w:color w:val="262626" w:themeColor="text1" w:themeTint="D9"/>
        </w:rPr>
      </w:pPr>
      <w:r w:rsidRPr="00FB0BD8">
        <w:rPr>
          <w:color w:val="262626" w:themeColor="text1" w:themeTint="D9"/>
        </w:rPr>
        <w:lastRenderedPageBreak/>
        <w:t>4.3. Consideraciones para dar Respuesta</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Para las preguntas que deben responderse de manera binaria (</w:t>
      </w:r>
      <w:r w:rsidRPr="00FB0BD8">
        <w:rPr>
          <w:rFonts w:eastAsia="Times" w:cs="Arial"/>
          <w:b/>
          <w:color w:val="262626" w:themeColor="text1" w:themeTint="D9"/>
        </w:rPr>
        <w:t>SÍ/NO</w:t>
      </w:r>
      <w:r w:rsidRPr="00FB0BD8">
        <w:rPr>
          <w:rFonts w:eastAsia="Times" w:cs="Arial"/>
          <w:color w:val="262626" w:themeColor="text1" w:themeTint="D9"/>
        </w:rPr>
        <w:t>), se debe considerar lo siguiente:</w:t>
      </w:r>
    </w:p>
    <w:p w:rsidR="00BF6773" w:rsidRPr="00FB0BD8" w:rsidRDefault="00BF6773" w:rsidP="003B1393">
      <w:pPr>
        <w:pStyle w:val="Prrafodelista"/>
        <w:numPr>
          <w:ilvl w:val="0"/>
          <w:numId w:val="8"/>
        </w:numPr>
        <w:spacing w:after="120" w:line="320" w:lineRule="exact"/>
        <w:contextualSpacing w:val="0"/>
        <w:rPr>
          <w:rFonts w:cs="Arial"/>
          <w:color w:val="262626" w:themeColor="text1" w:themeTint="D9"/>
        </w:rPr>
      </w:pPr>
      <w:r w:rsidRPr="00FB0BD8">
        <w:rPr>
          <w:rFonts w:eastAsia="Times" w:cs="Arial"/>
          <w:i/>
          <w:color w:val="262626" w:themeColor="text1" w:themeTint="D9"/>
        </w:rPr>
        <w:t>Determinación de la respuesta binaria</w:t>
      </w:r>
      <w:r w:rsidRPr="00FB0BD8">
        <w:rPr>
          <w:rFonts w:eastAsia="Times" w:cs="Arial"/>
          <w:color w:val="262626" w:themeColor="text1" w:themeTint="D9"/>
        </w:rPr>
        <w:t xml:space="preserve"> </w:t>
      </w:r>
      <w:r w:rsidRPr="00FB0BD8">
        <w:rPr>
          <w:rFonts w:eastAsia="Times" w:cs="Arial"/>
          <w:b/>
          <w:color w:val="262626" w:themeColor="text1" w:themeTint="D9"/>
        </w:rPr>
        <w:t xml:space="preserve">(SÍ/NO). </w:t>
      </w:r>
      <w:r w:rsidRPr="00FB0BD8">
        <w:rPr>
          <w:rFonts w:cs="Arial"/>
          <w:color w:val="262626" w:themeColor="text1" w:themeTint="D9"/>
        </w:rPr>
        <w:t xml:space="preserve">Cuando el programa no cuente con documentos ni evidencias para dar respuesta a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3B1393">
      <w:pPr>
        <w:pStyle w:val="Prrafodelista"/>
        <w:numPr>
          <w:ilvl w:val="0"/>
          <w:numId w:val="8"/>
        </w:numPr>
        <w:spacing w:after="120" w:line="320" w:lineRule="exact"/>
        <w:contextualSpacing w:val="0"/>
        <w:rPr>
          <w:rFonts w:cs="Arial"/>
          <w:color w:val="262626" w:themeColor="text1" w:themeTint="D9"/>
        </w:rPr>
      </w:pPr>
      <w:r w:rsidRPr="00FB0BD8">
        <w:rPr>
          <w:rFonts w:cs="Arial"/>
          <w:color w:val="262626" w:themeColor="text1" w:themeTint="D9"/>
        </w:rPr>
        <w:t>Si el programa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procede a precisar uno de cuatro niveles de respuesta, considerando los criterios establecidos en cada nivel.</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Se podrá responder “</w:t>
      </w:r>
      <w:r w:rsidRPr="00FB0BD8">
        <w:rPr>
          <w:rFonts w:cs="Arial"/>
          <w:i/>
          <w:color w:val="262626" w:themeColor="text1" w:themeTint="D9"/>
        </w:rPr>
        <w:t>No aplica</w:t>
      </w:r>
      <w:r w:rsidRPr="00FB0BD8">
        <w:rPr>
          <w:rFonts w:cs="Arial"/>
          <w:color w:val="262626" w:themeColor="text1" w:themeTint="D9"/>
        </w:rPr>
        <w:t xml:space="preserve">” a alguna(s) de las preguntas sólo cuando las particularidades del programa evaluado no permitan responder a la pregunta. De presentarse el caso, se deben explicar las causas y los motivos de por qué </w:t>
      </w:r>
      <w:r w:rsidRPr="00FB0BD8">
        <w:rPr>
          <w:rFonts w:cs="Arial"/>
          <w:i/>
          <w:color w:val="262626" w:themeColor="text1" w:themeTint="D9"/>
        </w:rPr>
        <w:t>“No aplica”</w:t>
      </w:r>
      <w:r w:rsidRPr="00FB0BD8">
        <w:rPr>
          <w:rFonts w:cs="Arial"/>
          <w:color w:val="262626" w:themeColor="text1" w:themeTint="D9"/>
        </w:rPr>
        <w:t xml:space="preserve"> en el espacio para la respuesta. La Unidad de Evaluación responsable podrá solicitar que se analicen nuevamente las preguntas en las que se haya respondido </w:t>
      </w:r>
      <w:r w:rsidRPr="00FB0BD8">
        <w:rPr>
          <w:rFonts w:cs="Arial"/>
          <w:i/>
          <w:color w:val="262626" w:themeColor="text1" w:themeTint="D9"/>
        </w:rPr>
        <w:t>“No aplica”</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Para el total de las preguntas, los Términos de Referencia</w:t>
      </w:r>
      <w:r w:rsidRPr="00FB0BD8">
        <w:rPr>
          <w:rFonts w:eastAsia="Times" w:cs="Arial"/>
          <w:color w:val="262626" w:themeColor="text1" w:themeTint="D9"/>
        </w:rPr>
        <w:t xml:space="preserve"> incluyen los siguientes cuatro aspectos que se deben considerar al responder:</w:t>
      </w:r>
    </w:p>
    <w:p w:rsidR="00BF6773" w:rsidRPr="00FB0BD8" w:rsidRDefault="00BF6773" w:rsidP="003B1393">
      <w:pPr>
        <w:pStyle w:val="Prrafodelista"/>
        <w:numPr>
          <w:ilvl w:val="1"/>
          <w:numId w:val="7"/>
        </w:numPr>
        <w:spacing w:after="120" w:line="320" w:lineRule="exact"/>
        <w:ind w:left="426" w:right="51" w:hanging="426"/>
        <w:contextualSpacing w:val="0"/>
        <w:rPr>
          <w:rFonts w:cs="Arial"/>
          <w:color w:val="262626" w:themeColor="text1" w:themeTint="D9"/>
        </w:rPr>
      </w:pPr>
      <w:r w:rsidRPr="00FB0BD8">
        <w:rPr>
          <w:rFonts w:cs="Arial"/>
          <w:iCs/>
          <w:color w:val="262626" w:themeColor="text1" w:themeTint="D9"/>
        </w:rPr>
        <w:t>De</w:t>
      </w:r>
      <w:r w:rsidRPr="00FB0BD8">
        <w:rPr>
          <w:rFonts w:cs="Arial"/>
          <w:color w:val="262626" w:themeColor="text1" w:themeTint="D9"/>
        </w:rPr>
        <w:t xml:space="preserve"> manera enunciativa más no limitativa</w:t>
      </w:r>
      <w:r w:rsidR="00B1114F" w:rsidRPr="00FB0BD8">
        <w:rPr>
          <w:rFonts w:cs="Arial"/>
          <w:color w:val="262626" w:themeColor="text1" w:themeTint="D9"/>
        </w:rPr>
        <w:t xml:space="preserve"> se señalan los </w:t>
      </w:r>
      <w:r w:rsidRPr="00FB0BD8">
        <w:rPr>
          <w:rFonts w:cs="Arial"/>
          <w:i/>
          <w:color w:val="262626" w:themeColor="text1" w:themeTint="D9"/>
        </w:rPr>
        <w:t>elementos con los que debe justificar su valoración</w:t>
      </w:r>
      <w:r w:rsidRPr="00FB0BD8">
        <w:rPr>
          <w:rFonts w:cs="Arial"/>
          <w:color w:val="262626" w:themeColor="text1" w:themeTint="D9"/>
        </w:rPr>
        <w:t>, así como la información que se debe incluir en la respuesta o en anexos.</w:t>
      </w:r>
    </w:p>
    <w:p w:rsidR="00BF6773" w:rsidRPr="00FB0BD8" w:rsidRDefault="00BF6773" w:rsidP="003B1393">
      <w:pPr>
        <w:pStyle w:val="Prrafodelista"/>
        <w:numPr>
          <w:ilvl w:val="1"/>
          <w:numId w:val="7"/>
        </w:numPr>
        <w:spacing w:after="120" w:line="320" w:lineRule="exact"/>
        <w:ind w:left="426" w:right="51" w:hanging="426"/>
        <w:contextualSpacing w:val="0"/>
        <w:rPr>
          <w:rFonts w:cs="Arial"/>
          <w:iCs/>
          <w:color w:val="262626" w:themeColor="text1" w:themeTint="D9"/>
        </w:rPr>
      </w:pPr>
      <w:r w:rsidRPr="00FB0BD8">
        <w:rPr>
          <w:rFonts w:cs="Arial"/>
          <w:i/>
          <w:iCs/>
          <w:color w:val="262626" w:themeColor="text1" w:themeTint="D9"/>
        </w:rPr>
        <w:t xml:space="preserve">Fuentes de información </w:t>
      </w:r>
      <w:r w:rsidRPr="00FB0BD8">
        <w:rPr>
          <w:rFonts w:cs="Arial"/>
          <w:bCs/>
          <w:i/>
          <w:iCs/>
          <w:color w:val="262626" w:themeColor="text1" w:themeTint="D9"/>
        </w:rPr>
        <w:t>mínimas</w:t>
      </w:r>
      <w:r w:rsidRPr="00FB0BD8">
        <w:rPr>
          <w:rFonts w:cs="Arial"/>
          <w:iCs/>
          <w:color w:val="262626" w:themeColor="text1" w:themeTint="D9"/>
        </w:rPr>
        <w:t xml:space="preserve"> a utilizar para la respuesta</w:t>
      </w:r>
      <w:r w:rsidRPr="00FB0BD8">
        <w:rPr>
          <w:rFonts w:cs="Arial"/>
          <w:color w:val="262626" w:themeColor="text1" w:themeTint="D9"/>
        </w:rPr>
        <w:t>. Se podrán utilizar otras fuentes de información que se consideren necesarias.</w:t>
      </w:r>
    </w:p>
    <w:p w:rsidR="00BF6773" w:rsidRPr="00FB0BD8" w:rsidRDefault="00BF6773" w:rsidP="003B1393">
      <w:pPr>
        <w:pStyle w:val="Prrafodelista"/>
        <w:numPr>
          <w:ilvl w:val="1"/>
          <w:numId w:val="7"/>
        </w:numPr>
        <w:spacing w:after="120" w:line="320" w:lineRule="exact"/>
        <w:ind w:left="426" w:right="51" w:hanging="426"/>
        <w:contextualSpacing w:val="0"/>
        <w:rPr>
          <w:rFonts w:cs="Arial"/>
          <w:iCs/>
          <w:color w:val="262626" w:themeColor="text1" w:themeTint="D9"/>
        </w:rPr>
      </w:pPr>
      <w:r w:rsidRPr="00FB0BD8">
        <w:rPr>
          <w:rFonts w:cs="Arial"/>
          <w:i/>
          <w:iCs/>
          <w:color w:val="262626" w:themeColor="text1" w:themeTint="D9"/>
        </w:rPr>
        <w:t>Congruencia entre respuestas</w:t>
      </w:r>
      <w:r w:rsidRPr="00FB0BD8">
        <w:rPr>
          <w:rFonts w:cs="Arial"/>
          <w:color w:val="262626" w:themeColor="text1" w:themeTint="D9"/>
        </w:rPr>
        <w:t xml:space="preserve">. En caso de que la pregunta analizada tenga relación con otra(s), se señala(n) la(s) pregunta(s) con la(s) que debe haber coherencia en la(s) repuesta(s). Lo anterior no implica, en el caso de las preguntas con respuesta binaria, que la respuesta binaria </w:t>
      </w:r>
      <w:r w:rsidRPr="00FB0BD8">
        <w:rPr>
          <w:rFonts w:cs="Arial"/>
          <w:b/>
          <w:color w:val="262626" w:themeColor="text1" w:themeTint="D9"/>
        </w:rPr>
        <w:t>(Sí/NO)</w:t>
      </w:r>
      <w:r w:rsidRPr="00FB0BD8">
        <w:rPr>
          <w:rFonts w:cs="Arial"/>
          <w:color w:val="262626" w:themeColor="text1" w:themeTint="D9"/>
        </w:rPr>
        <w:t xml:space="preserve"> o el nivel de respuesta otorgado a las preguntas relacionadas tenga que ser el mismo, sino que la argumentación sea consistente.</w:t>
      </w:r>
    </w:p>
    <w:p w:rsidR="00BF6773" w:rsidRPr="00FB0BD8" w:rsidRDefault="00BF6773" w:rsidP="003B1393">
      <w:pPr>
        <w:pStyle w:val="Prrafodelista"/>
        <w:numPr>
          <w:ilvl w:val="1"/>
          <w:numId w:val="7"/>
        </w:numPr>
        <w:spacing w:after="120" w:line="320" w:lineRule="exact"/>
        <w:ind w:left="426" w:right="51" w:hanging="426"/>
        <w:contextualSpacing w:val="0"/>
        <w:rPr>
          <w:rFonts w:cs="Arial"/>
          <w:iCs/>
          <w:color w:val="262626" w:themeColor="text1" w:themeTint="D9"/>
        </w:rPr>
      </w:pPr>
      <w:r w:rsidRPr="00FB0BD8">
        <w:rPr>
          <w:rFonts w:cs="Arial"/>
          <w:iCs/>
          <w:color w:val="262626" w:themeColor="text1" w:themeTint="D9"/>
        </w:rPr>
        <w:t>Los anexos que se deben incluir en el informe de evaluación son</w:t>
      </w:r>
      <w:r w:rsidRPr="00FB0BD8">
        <w:rPr>
          <w:rFonts w:cs="Arial"/>
          <w:color w:val="262626" w:themeColor="text1" w:themeTint="D9"/>
        </w:rPr>
        <w:t xml:space="preserve"> los siguientes:</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Anexo 1 “Descripción General del Programa” (</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Anexo 2 “Metodología para la cuantificación de las Poblaciones Potencial y Objetivo” (</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Anexo 3 “Procedimiento para la actualización de la base de datos de beneficiarios” (</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 xml:space="preserve">Anexo </w:t>
      </w:r>
      <w:r w:rsidR="00C60197" w:rsidRPr="00FB0BD8">
        <w:rPr>
          <w:rFonts w:cs="Arial"/>
          <w:iCs/>
          <w:color w:val="262626" w:themeColor="text1" w:themeTint="D9"/>
        </w:rPr>
        <w:t>4</w:t>
      </w:r>
      <w:r w:rsidRPr="00FB0BD8">
        <w:rPr>
          <w:rFonts w:cs="Arial"/>
          <w:iCs/>
          <w:color w:val="262626" w:themeColor="text1" w:themeTint="D9"/>
        </w:rPr>
        <w:t xml:space="preserve"> “Indicadores</w:t>
      </w:r>
      <w:r w:rsidR="007963DE" w:rsidRPr="00FB0BD8">
        <w:rPr>
          <w:rFonts w:cs="Arial"/>
          <w:iCs/>
          <w:color w:val="262626" w:themeColor="text1" w:themeTint="D9"/>
        </w:rPr>
        <w:t xml:space="preserve"> y metas</w:t>
      </w:r>
      <w:r w:rsidRPr="00FB0BD8">
        <w:rPr>
          <w:rFonts w:cs="Arial"/>
          <w:iCs/>
          <w:color w:val="262626" w:themeColor="text1" w:themeTint="D9"/>
        </w:rPr>
        <w:t>” (</w:t>
      </w:r>
      <w:r w:rsidRPr="005958DB">
        <w:rPr>
          <w:rFonts w:cs="Arial"/>
          <w:i/>
          <w:iCs/>
          <w:color w:val="262626" w:themeColor="text1" w:themeTint="D9"/>
        </w:rPr>
        <w:t>Formato libre</w:t>
      </w:r>
      <w:r w:rsidRPr="00FB0BD8">
        <w:rPr>
          <w:rFonts w:cs="Arial"/>
          <w:iCs/>
          <w:color w:val="262626" w:themeColor="text1" w:themeTint="D9"/>
        </w:rPr>
        <w:t>).</w:t>
      </w:r>
    </w:p>
    <w:p w:rsidR="00BF6773" w:rsidRPr="00FB0BD8" w:rsidRDefault="00F23D6A" w:rsidP="003B1393">
      <w:pPr>
        <w:pStyle w:val="Prrafodelista"/>
        <w:numPr>
          <w:ilvl w:val="0"/>
          <w:numId w:val="9"/>
        </w:numPr>
        <w:spacing w:after="120" w:line="320" w:lineRule="exact"/>
        <w:ind w:right="51"/>
        <w:contextualSpacing w:val="0"/>
        <w:rPr>
          <w:rFonts w:cs="Arial"/>
          <w:iCs/>
          <w:color w:val="262626" w:themeColor="text1" w:themeTint="D9"/>
        </w:rPr>
      </w:pPr>
      <w:r w:rsidRPr="00FB0BD8">
        <w:rPr>
          <w:rFonts w:cs="Arial"/>
          <w:iCs/>
          <w:color w:val="262626" w:themeColor="text1" w:themeTint="D9"/>
        </w:rPr>
        <w:t xml:space="preserve">Anexo </w:t>
      </w:r>
      <w:r w:rsidR="00C60197" w:rsidRPr="00FB0BD8">
        <w:rPr>
          <w:rFonts w:cs="Arial"/>
          <w:iCs/>
          <w:color w:val="262626" w:themeColor="text1" w:themeTint="D9"/>
        </w:rPr>
        <w:t>5</w:t>
      </w:r>
      <w:r w:rsidRPr="00FB0BD8">
        <w:rPr>
          <w:rFonts w:cs="Arial"/>
          <w:iCs/>
          <w:color w:val="262626" w:themeColor="text1" w:themeTint="D9"/>
        </w:rPr>
        <w:t xml:space="preserve"> </w:t>
      </w:r>
      <w:r w:rsidR="00BF6773" w:rsidRPr="00FB0BD8">
        <w:rPr>
          <w:rFonts w:cs="Arial"/>
          <w:iCs/>
          <w:color w:val="262626" w:themeColor="text1" w:themeTint="D9"/>
        </w:rPr>
        <w:t>“Complementariedad y coincidencias con otros programas estatales o federales</w:t>
      </w:r>
      <w:r w:rsidR="005958DB">
        <w:rPr>
          <w:rFonts w:eastAsia="Times" w:cs="Arial"/>
          <w:iCs/>
          <w:color w:val="262626" w:themeColor="text1" w:themeTint="D9"/>
        </w:rPr>
        <w:t>” (</w:t>
      </w:r>
      <w:r w:rsidR="005958DB" w:rsidRPr="005958DB">
        <w:rPr>
          <w:rFonts w:eastAsia="Times" w:cs="Arial"/>
          <w:i/>
          <w:iCs/>
          <w:color w:val="262626" w:themeColor="text1" w:themeTint="D9"/>
        </w:rPr>
        <w:t>Formato libre</w:t>
      </w:r>
      <w:r w:rsidR="005958DB">
        <w:rPr>
          <w:rFonts w:eastAsia="Time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lastRenderedPageBreak/>
        <w:t xml:space="preserve">Anexo </w:t>
      </w:r>
      <w:r w:rsidR="00C60197" w:rsidRPr="00FB0BD8">
        <w:rPr>
          <w:rFonts w:eastAsia="Times" w:cs="Arial"/>
          <w:iCs/>
          <w:color w:val="262626" w:themeColor="text1" w:themeTint="D9"/>
        </w:rPr>
        <w:t>6</w:t>
      </w:r>
      <w:r w:rsidR="005958DB">
        <w:rPr>
          <w:rFonts w:eastAsia="Times" w:cs="Arial"/>
          <w:iCs/>
          <w:color w:val="262626" w:themeColor="text1" w:themeTint="D9"/>
        </w:rPr>
        <w:t xml:space="preserve"> “Evolución de la Cobertura” (</w:t>
      </w:r>
      <w:r w:rsidR="005958DB" w:rsidRPr="005958DB">
        <w:rPr>
          <w:rFonts w:eastAsia="Times" w:cs="Arial"/>
          <w:i/>
          <w:iCs/>
          <w:color w:val="262626" w:themeColor="text1" w:themeTint="D9"/>
        </w:rPr>
        <w:t>Formato libre</w:t>
      </w:r>
      <w:r w:rsidR="005958DB">
        <w:rPr>
          <w:rFonts w:eastAsia="Times" w:cs="Arial"/>
          <w:iCs/>
          <w:color w:val="262626" w:themeColor="text1" w:themeTint="D9"/>
        </w:rPr>
        <w:t>)</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7</w:t>
      </w:r>
      <w:r w:rsidR="006900BA" w:rsidRPr="00FB0BD8">
        <w:rPr>
          <w:rFonts w:eastAsia="Times" w:cs="Arial"/>
          <w:iCs/>
          <w:color w:val="262626" w:themeColor="text1" w:themeTint="D9"/>
        </w:rPr>
        <w:t xml:space="preserve"> </w:t>
      </w:r>
      <w:r w:rsidRPr="00FB0BD8">
        <w:rPr>
          <w:rFonts w:eastAsia="Times" w:cs="Arial"/>
          <w:iCs/>
          <w:color w:val="262626" w:themeColor="text1" w:themeTint="D9"/>
        </w:rPr>
        <w:t>“Información de la Población Atendida”.</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8</w:t>
      </w:r>
      <w:r w:rsidR="00024C3C" w:rsidRPr="00FB0BD8">
        <w:rPr>
          <w:rFonts w:eastAsia="Times" w:cs="Arial"/>
          <w:iCs/>
          <w:color w:val="262626" w:themeColor="text1" w:themeTint="D9"/>
        </w:rPr>
        <w:t xml:space="preserve"> </w:t>
      </w:r>
      <w:r w:rsidRPr="00FB0BD8">
        <w:rPr>
          <w:rFonts w:eastAsia="Times" w:cs="Arial"/>
          <w:iCs/>
          <w:color w:val="262626" w:themeColor="text1" w:themeTint="D9"/>
        </w:rPr>
        <w:t>“Diagramas de flujo de procesos claves para generar los bienes y/o servicios”.</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 xml:space="preserve">9 </w:t>
      </w:r>
      <w:r w:rsidRPr="00FB0BD8">
        <w:rPr>
          <w:rFonts w:eastAsia="Times" w:cs="Arial"/>
          <w:iCs/>
          <w:color w:val="262626" w:themeColor="text1" w:themeTint="D9"/>
        </w:rPr>
        <w:t>“Gastos desglosados del programa”.</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 xml:space="preserve">Anexo </w:t>
      </w:r>
      <w:r w:rsidR="00C60197" w:rsidRPr="00FB0BD8">
        <w:rPr>
          <w:rFonts w:eastAsia="Times" w:cs="Arial"/>
          <w:iCs/>
          <w:color w:val="262626" w:themeColor="text1" w:themeTint="D9"/>
        </w:rPr>
        <w:t xml:space="preserve">10 </w:t>
      </w:r>
      <w:r w:rsidRPr="00FB0BD8">
        <w:rPr>
          <w:rFonts w:eastAsia="Times" w:cs="Arial"/>
          <w:iCs/>
          <w:color w:val="262626" w:themeColor="text1" w:themeTint="D9"/>
        </w:rPr>
        <w:t>“Avance de los Indicadores respecto a sus metas”.</w:t>
      </w:r>
    </w:p>
    <w:p w:rsidR="00BF6773" w:rsidRPr="00FB0BD8" w:rsidRDefault="00BF6773" w:rsidP="003B1393">
      <w:pPr>
        <w:pStyle w:val="Prrafodelista"/>
        <w:numPr>
          <w:ilvl w:val="0"/>
          <w:numId w:val="9"/>
        </w:numPr>
        <w:spacing w:after="120" w:line="320" w:lineRule="exact"/>
        <w:ind w:right="51"/>
        <w:contextualSpacing w:val="0"/>
        <w:rPr>
          <w:rFonts w:eastAsia="Times" w:cs="Arial"/>
          <w:color w:val="262626" w:themeColor="text1" w:themeTint="D9"/>
        </w:rPr>
      </w:pPr>
      <w:r w:rsidRPr="00FB0BD8">
        <w:rPr>
          <w:rFonts w:eastAsia="Times" w:cs="Arial"/>
          <w:iCs/>
          <w:color w:val="262626" w:themeColor="text1" w:themeTint="D9"/>
        </w:rPr>
        <w:t>Anexo 1</w:t>
      </w:r>
      <w:r w:rsidR="00C60197" w:rsidRPr="00FB0BD8">
        <w:rPr>
          <w:rFonts w:eastAsia="Times" w:cs="Arial"/>
          <w:iCs/>
          <w:color w:val="262626" w:themeColor="text1" w:themeTint="D9"/>
        </w:rPr>
        <w:t>1</w:t>
      </w:r>
      <w:r w:rsidRPr="00FB0BD8">
        <w:rPr>
          <w:rFonts w:eastAsia="Times" w:cs="Arial"/>
          <w:iCs/>
          <w:color w:val="262626" w:themeColor="text1" w:themeTint="D9"/>
        </w:rPr>
        <w:t xml:space="preserve"> “Instrumentos de Medición del Grado de Satisfacción de la Población Atendida” </w:t>
      </w:r>
      <w:r w:rsidRPr="00FB0BD8">
        <w:rPr>
          <w:rFonts w:cs="Arial"/>
          <w:iCs/>
          <w:color w:val="262626" w:themeColor="text1" w:themeTint="D9"/>
        </w:rPr>
        <w:t>(</w:t>
      </w:r>
      <w:r w:rsidRPr="00FB0BD8">
        <w:rPr>
          <w:rFonts w:cs="Arial"/>
          <w:i/>
          <w:iCs/>
          <w:color w:val="262626" w:themeColor="text1" w:themeTint="D9"/>
        </w:rPr>
        <w:t>Formato libre</w:t>
      </w:r>
      <w:r w:rsidRPr="00FB0BD8">
        <w:rPr>
          <w:rFonts w:cs="Arial"/>
          <w:iCs/>
          <w:color w:val="262626" w:themeColor="text1" w:themeTint="D9"/>
        </w:rPr>
        <w:t>).</w:t>
      </w:r>
    </w:p>
    <w:p w:rsidR="00BF6773" w:rsidRPr="00FB0BD8" w:rsidRDefault="00BF6773" w:rsidP="00431600">
      <w:pPr>
        <w:pStyle w:val="Prrafodelista"/>
        <w:numPr>
          <w:ilvl w:val="0"/>
          <w:numId w:val="9"/>
        </w:numPr>
        <w:spacing w:after="120" w:line="320" w:lineRule="exact"/>
        <w:ind w:right="51"/>
        <w:contextualSpacing w:val="0"/>
        <w:jc w:val="left"/>
        <w:rPr>
          <w:rFonts w:eastAsia="Times" w:cs="Arial"/>
          <w:color w:val="262626" w:themeColor="text1" w:themeTint="D9"/>
        </w:rPr>
      </w:pPr>
      <w:r w:rsidRPr="00FB0BD8">
        <w:rPr>
          <w:rFonts w:cs="Arial"/>
          <w:iCs/>
          <w:color w:val="262626" w:themeColor="text1" w:themeTint="D9"/>
        </w:rPr>
        <w:t>Anexo 1</w:t>
      </w:r>
      <w:r w:rsidR="00C60197" w:rsidRPr="00FB0BD8">
        <w:rPr>
          <w:rFonts w:cs="Arial"/>
          <w:iCs/>
          <w:color w:val="262626" w:themeColor="text1" w:themeTint="D9"/>
        </w:rPr>
        <w:t>2</w:t>
      </w:r>
      <w:r w:rsidRPr="00FB0BD8">
        <w:rPr>
          <w:rFonts w:cs="Arial"/>
          <w:iCs/>
          <w:color w:val="262626" w:themeColor="text1" w:themeTint="D9"/>
        </w:rPr>
        <w:t xml:space="preserve"> “</w:t>
      </w:r>
      <w:r w:rsidR="00007AE2" w:rsidRPr="00FB0BD8">
        <w:rPr>
          <w:rFonts w:eastAsia="Times" w:cs="Arial"/>
          <w:iCs/>
          <w:color w:val="262626" w:themeColor="text1" w:themeTint="D9"/>
        </w:rPr>
        <w:t>Matriz de Análisis de Fortalezas, Oportunidades, Debilidades y Amenazas</w:t>
      </w:r>
      <w:r w:rsidRPr="00FB0BD8">
        <w:rPr>
          <w:rFonts w:eastAsia="Times" w:cs="Arial"/>
          <w:iCs/>
          <w:color w:val="262626" w:themeColor="text1" w:themeTint="D9"/>
        </w:rPr>
        <w:t>”.</w:t>
      </w:r>
    </w:p>
    <w:p w:rsidR="00BF6773" w:rsidRPr="00242DC9" w:rsidRDefault="00C60197" w:rsidP="003B1393">
      <w:pPr>
        <w:pStyle w:val="Prrafodelista"/>
        <w:numPr>
          <w:ilvl w:val="0"/>
          <w:numId w:val="9"/>
        </w:numPr>
        <w:spacing w:after="120" w:line="320" w:lineRule="exact"/>
        <w:ind w:right="51"/>
        <w:contextualSpacing w:val="0"/>
        <w:rPr>
          <w:rFonts w:eastAsia="Times" w:cs="Arial"/>
          <w:color w:val="262626" w:themeColor="text1" w:themeTint="D9"/>
        </w:rPr>
      </w:pPr>
      <w:r w:rsidRPr="00242DC9">
        <w:rPr>
          <w:rFonts w:eastAsia="Times" w:cs="Arial"/>
          <w:iCs/>
          <w:color w:val="262626" w:themeColor="text1" w:themeTint="D9"/>
        </w:rPr>
        <w:t>Anexo 13</w:t>
      </w:r>
      <w:r w:rsidR="00BF6773" w:rsidRPr="00242DC9">
        <w:rPr>
          <w:rFonts w:eastAsia="Times" w:cs="Arial"/>
          <w:iCs/>
          <w:color w:val="262626" w:themeColor="text1" w:themeTint="D9"/>
        </w:rPr>
        <w:t xml:space="preserve"> “Valoración Final del programa”</w:t>
      </w:r>
      <w:r w:rsidR="00BF6773" w:rsidRPr="00242DC9">
        <w:rPr>
          <w:rFonts w:cs="Arial"/>
          <w:iCs/>
          <w:color w:val="262626" w:themeColor="text1" w:themeTint="D9"/>
        </w:rPr>
        <w:t>.</w:t>
      </w:r>
    </w:p>
    <w:p w:rsidR="005F2D7C" w:rsidRPr="00F43F3E" w:rsidRDefault="00F43F3E" w:rsidP="003B1393">
      <w:pPr>
        <w:pStyle w:val="Prrafodelista"/>
        <w:numPr>
          <w:ilvl w:val="0"/>
          <w:numId w:val="9"/>
        </w:numPr>
        <w:spacing w:after="120" w:line="320" w:lineRule="exact"/>
        <w:ind w:right="51"/>
        <w:contextualSpacing w:val="0"/>
        <w:rPr>
          <w:rFonts w:eastAsia="Times" w:cs="Arial"/>
          <w:color w:val="262626" w:themeColor="text1" w:themeTint="D9"/>
        </w:rPr>
      </w:pPr>
      <w:r w:rsidRPr="00F43F3E">
        <w:rPr>
          <w:rFonts w:cs="Arial"/>
          <w:iCs/>
          <w:color w:val="262626" w:themeColor="text1" w:themeTint="D9"/>
        </w:rPr>
        <w:t>A</w:t>
      </w:r>
      <w:r w:rsidR="005F2D7C" w:rsidRPr="00F43F3E">
        <w:rPr>
          <w:rFonts w:cs="Arial"/>
          <w:iCs/>
          <w:color w:val="262626" w:themeColor="text1" w:themeTint="D9"/>
        </w:rPr>
        <w:t>nexo 14 y verificar si corresponde al de recomendaciones</w:t>
      </w:r>
    </w:p>
    <w:p w:rsidR="00BF6773" w:rsidRPr="00FB0BD8" w:rsidRDefault="00BF6773" w:rsidP="00BF6773">
      <w:pPr>
        <w:spacing w:after="120" w:line="320" w:lineRule="exact"/>
        <w:ind w:right="51"/>
        <w:rPr>
          <w:rFonts w:eastAsia="Times" w:cs="Arial"/>
          <w:color w:val="262626" w:themeColor="text1" w:themeTint="D9"/>
        </w:rPr>
      </w:pPr>
    </w:p>
    <w:p w:rsidR="00BF6773" w:rsidRPr="00FB0BD8" w:rsidRDefault="00EF4C94" w:rsidP="00C65057">
      <w:pPr>
        <w:pStyle w:val="Ttulo1"/>
        <w:rPr>
          <w:rFonts w:ascii="Arial" w:hAnsi="Arial"/>
        </w:rPr>
      </w:pPr>
      <w:bookmarkStart w:id="21" w:name="_Toc392085622"/>
      <w:bookmarkStart w:id="22" w:name="_Toc396811464"/>
      <w:bookmarkStart w:id="23" w:name="_Toc434843496"/>
      <w:r w:rsidRPr="00FB0BD8">
        <w:rPr>
          <w:rFonts w:ascii="Arial" w:hAnsi="Arial"/>
        </w:rPr>
        <w:t>EVALUACIÓN</w:t>
      </w:r>
      <w:bookmarkEnd w:id="21"/>
      <w:bookmarkEnd w:id="22"/>
      <w:bookmarkEnd w:id="23"/>
    </w:p>
    <w:p w:rsidR="00BF6773" w:rsidRPr="00FB0BD8" w:rsidRDefault="00BF6773" w:rsidP="00BF6773">
      <w:pPr>
        <w:spacing w:after="120" w:line="320" w:lineRule="exact"/>
        <w:ind w:left="426" w:right="51" w:hanging="426"/>
        <w:rPr>
          <w:rFonts w:eastAsia="Times" w:cs="Arial"/>
          <w:b/>
          <w:color w:val="262626" w:themeColor="text1" w:themeTint="D9"/>
        </w:rPr>
      </w:pPr>
      <w:r w:rsidRPr="00FB0BD8">
        <w:rPr>
          <w:rFonts w:eastAsia="Times" w:cs="Arial"/>
          <w:b/>
          <w:color w:val="262626" w:themeColor="text1" w:themeTint="D9"/>
        </w:rPr>
        <w:t xml:space="preserve">V. 1. </w:t>
      </w:r>
      <w:r w:rsidRPr="00FB0BD8">
        <w:rPr>
          <w:rFonts w:eastAsia="Times" w:cs="Arial"/>
          <w:b/>
          <w:smallCaps/>
          <w:color w:val="262626" w:themeColor="text1" w:themeTint="D9"/>
        </w:rPr>
        <w:t>Evaluación de Diseño</w:t>
      </w: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 xml:space="preserve">Características del Programa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Con base en información </w:t>
      </w:r>
      <w:r w:rsidR="001E2CB2" w:rsidRPr="00FB0BD8">
        <w:rPr>
          <w:rFonts w:eastAsia="Times" w:cs="Arial"/>
          <w:color w:val="262626" w:themeColor="text1" w:themeTint="D9"/>
        </w:rPr>
        <w:t xml:space="preserve">del programa </w:t>
      </w:r>
      <w:r w:rsidRPr="00FB0BD8">
        <w:rPr>
          <w:rFonts w:eastAsia="Times" w:cs="Arial"/>
          <w:color w:val="262626" w:themeColor="text1" w:themeTint="D9"/>
        </w:rPr>
        <w:t xml:space="preserve">los responsables </w:t>
      </w:r>
      <w:r w:rsidR="001E2CB2" w:rsidRPr="00FB0BD8">
        <w:rPr>
          <w:rFonts w:eastAsia="Times" w:cs="Arial"/>
          <w:color w:val="262626" w:themeColor="text1" w:themeTint="D9"/>
        </w:rPr>
        <w:t xml:space="preserve">deben integrar </w:t>
      </w:r>
      <w:r w:rsidRPr="00FB0BD8">
        <w:rPr>
          <w:rFonts w:eastAsia="Times" w:cs="Arial"/>
          <w:color w:val="262626" w:themeColor="text1" w:themeTint="D9"/>
        </w:rPr>
        <w:t xml:space="preserve">el </w:t>
      </w:r>
      <w:r w:rsidRPr="00FB0BD8">
        <w:rPr>
          <w:rFonts w:eastAsia="Times" w:cs="Arial"/>
          <w:i/>
          <w:color w:val="262626" w:themeColor="text1" w:themeTint="D9"/>
        </w:rPr>
        <w:t>Anexo 1. “Descripción General del Programa”</w:t>
      </w:r>
      <w:r w:rsidRPr="00FB0BD8">
        <w:rPr>
          <w:rFonts w:eastAsia="Times" w:cs="Arial"/>
          <w:color w:val="262626" w:themeColor="text1" w:themeTint="D9"/>
        </w:rPr>
        <w:t>, que contenga una breve descripción de la información reportada. Dicha descripción debe considerar los siguientes aspectos:</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Identificación del programa (nombre, siglas, dependencia y/o entidad coordinadora, año de inicio de operación);</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Problema o necesidad que pretende atender;</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Principales Objetivos alineados al PED ;</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 xml:space="preserve">Descripción de los objetivos </w:t>
      </w:r>
      <w:r w:rsidR="00C413FF" w:rsidRPr="00FB0BD8">
        <w:rPr>
          <w:rFonts w:eastAsia="Times" w:cs="Arial"/>
          <w:color w:val="262626" w:themeColor="text1" w:themeTint="D9"/>
        </w:rPr>
        <w:t xml:space="preserve">general y específicos </w:t>
      </w:r>
      <w:r w:rsidRPr="00FB0BD8">
        <w:rPr>
          <w:rFonts w:eastAsia="Times" w:cs="Arial"/>
          <w:color w:val="262626" w:themeColor="text1" w:themeTint="D9"/>
        </w:rPr>
        <w:t>del programa, así como de los bienes y/o servicios que ofrece;</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 xml:space="preserve">Identificación y cuantificación de la población potencial, objetivo y atendida; </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Cobertura y mecanismos de focalización;</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Presupuesto aprobado en el ejercicio fiscal sujeto a evaluación;</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Principales metas, y</w:t>
      </w:r>
    </w:p>
    <w:p w:rsidR="00BF6773" w:rsidRPr="00FB0BD8" w:rsidRDefault="00BF6773" w:rsidP="003B1393">
      <w:pPr>
        <w:pStyle w:val="Prrafodelista"/>
        <w:numPr>
          <w:ilvl w:val="0"/>
          <w:numId w:val="141"/>
        </w:numPr>
        <w:overflowPunct w:val="0"/>
        <w:autoSpaceDE w:val="0"/>
        <w:autoSpaceDN w:val="0"/>
        <w:adjustRightInd w:val="0"/>
        <w:spacing w:after="120" w:line="320" w:lineRule="exact"/>
        <w:contextualSpacing w:val="0"/>
        <w:textAlignment w:val="baseline"/>
        <w:rPr>
          <w:rFonts w:eastAsia="Times" w:cs="Arial"/>
          <w:color w:val="262626" w:themeColor="text1" w:themeTint="D9"/>
        </w:rPr>
      </w:pPr>
      <w:r w:rsidRPr="00FB0BD8">
        <w:rPr>
          <w:rFonts w:eastAsia="Times" w:cs="Arial"/>
          <w:color w:val="262626" w:themeColor="text1" w:themeTint="D9"/>
        </w:rPr>
        <w:t>Valoración del diseño del programa respecto a la atención del problema o necesidad.</w:t>
      </w:r>
    </w:p>
    <w:p w:rsidR="00BF6773" w:rsidRDefault="00BF6773" w:rsidP="00BF6773">
      <w:pPr>
        <w:pStyle w:val="Prrafodelista"/>
        <w:spacing w:after="120" w:line="320" w:lineRule="exact"/>
        <w:ind w:left="405" w:right="51"/>
        <w:rPr>
          <w:rFonts w:eastAsia="Times" w:cs="Arial"/>
          <w:b/>
          <w:i/>
          <w:color w:val="262626" w:themeColor="text1" w:themeTint="D9"/>
        </w:rPr>
      </w:pPr>
    </w:p>
    <w:p w:rsidR="00431600" w:rsidRPr="00FB0BD8" w:rsidRDefault="00431600" w:rsidP="00BF6773">
      <w:pPr>
        <w:pStyle w:val="Prrafodelista"/>
        <w:spacing w:after="120" w:line="320" w:lineRule="exact"/>
        <w:ind w:left="405" w:right="51"/>
        <w:rPr>
          <w:rFonts w:eastAsia="Times" w:cs="Arial"/>
          <w:b/>
          <w:i/>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 xml:space="preserve">Análisis de la Justificación de la Creación y del Diseño del Programa </w:t>
      </w:r>
    </w:p>
    <w:p w:rsidR="00BF6773" w:rsidRPr="00FB0BD8" w:rsidRDefault="00BF6773" w:rsidP="003B1393">
      <w:pPr>
        <w:numPr>
          <w:ilvl w:val="0"/>
          <w:numId w:val="10"/>
        </w:numPr>
        <w:tabs>
          <w:tab w:val="clear" w:pos="360"/>
        </w:tabs>
        <w:spacing w:after="120" w:line="320" w:lineRule="exact"/>
        <w:ind w:left="426" w:hanging="426"/>
        <w:rPr>
          <w:rFonts w:eastAsia="Times" w:cs="Arial"/>
          <w:b/>
          <w:color w:val="262626" w:themeColor="text1" w:themeTint="D9"/>
        </w:rPr>
      </w:pPr>
      <w:r w:rsidRPr="00FB0BD8">
        <w:rPr>
          <w:rFonts w:eastAsia="Times" w:cs="Arial"/>
          <w:b/>
          <w:iCs/>
          <w:color w:val="262626" w:themeColor="text1" w:themeTint="D9"/>
        </w:rPr>
        <w:t>El problema o necesidad prioritaria que busca resolver el programa está identificado en un documento que cuenta con la siguiente información:</w:t>
      </w:r>
    </w:p>
    <w:p w:rsidR="00BF6773" w:rsidRPr="00FB0BD8" w:rsidRDefault="00BF6773" w:rsidP="003B1393">
      <w:pPr>
        <w:pStyle w:val="Prrafodelista"/>
        <w:numPr>
          <w:ilvl w:val="2"/>
          <w:numId w:val="7"/>
        </w:numPr>
        <w:tabs>
          <w:tab w:val="left" w:pos="142"/>
          <w:tab w:val="left" w:pos="284"/>
          <w:tab w:val="left" w:pos="426"/>
        </w:tabs>
        <w:spacing w:after="120" w:line="320" w:lineRule="exact"/>
        <w:ind w:left="426" w:firstLine="0"/>
        <w:contextualSpacing w:val="0"/>
        <w:rPr>
          <w:rFonts w:cs="Arial"/>
          <w:b/>
          <w:color w:val="262626" w:themeColor="text1" w:themeTint="D9"/>
        </w:rPr>
      </w:pPr>
      <w:r w:rsidRPr="00FB0BD8">
        <w:rPr>
          <w:rFonts w:cs="Arial"/>
          <w:b/>
          <w:color w:val="262626" w:themeColor="text1" w:themeTint="D9"/>
        </w:rPr>
        <w:t>El problema o necesidad se formula como un hecho negativo o como una  situación que puede ser revertida.</w:t>
      </w:r>
    </w:p>
    <w:p w:rsidR="00BF6773" w:rsidRPr="00FB0BD8" w:rsidRDefault="00BF6773" w:rsidP="003B1393">
      <w:pPr>
        <w:pStyle w:val="Prrafodelista"/>
        <w:numPr>
          <w:ilvl w:val="2"/>
          <w:numId w:val="7"/>
        </w:numPr>
        <w:tabs>
          <w:tab w:val="left" w:pos="567"/>
        </w:tabs>
        <w:spacing w:after="120" w:line="320" w:lineRule="exact"/>
        <w:ind w:left="426" w:firstLine="0"/>
        <w:contextualSpacing w:val="0"/>
        <w:rPr>
          <w:rFonts w:cs="Arial"/>
          <w:b/>
          <w:color w:val="262626" w:themeColor="text1" w:themeTint="D9"/>
        </w:rPr>
      </w:pPr>
      <w:r w:rsidRPr="00FB0BD8">
        <w:rPr>
          <w:rFonts w:cs="Arial"/>
          <w:b/>
          <w:color w:val="262626" w:themeColor="text1" w:themeTint="D9"/>
        </w:rPr>
        <w:t>Se define la población que tiene el problema o necesidad.</w:t>
      </w:r>
    </w:p>
    <w:p w:rsidR="00BF6773" w:rsidRPr="00FB0BD8" w:rsidRDefault="00BF6773" w:rsidP="003B1393">
      <w:pPr>
        <w:pStyle w:val="Prrafodelista"/>
        <w:numPr>
          <w:ilvl w:val="2"/>
          <w:numId w:val="7"/>
        </w:numPr>
        <w:tabs>
          <w:tab w:val="left" w:pos="567"/>
        </w:tabs>
        <w:spacing w:after="120" w:line="320" w:lineRule="exact"/>
        <w:ind w:left="426" w:firstLine="0"/>
        <w:contextualSpacing w:val="0"/>
        <w:rPr>
          <w:rFonts w:cs="Arial"/>
          <w:b/>
          <w:color w:val="262626" w:themeColor="text1" w:themeTint="D9"/>
        </w:rPr>
      </w:pPr>
      <w:r w:rsidRPr="00FB0BD8">
        <w:rPr>
          <w:rFonts w:cs="Arial"/>
          <w:b/>
          <w:color w:val="262626" w:themeColor="text1" w:themeTint="D9"/>
        </w:rPr>
        <w:t>Se define el plazo para su revisión y su actualización.</w:t>
      </w:r>
    </w:p>
    <w:p w:rsidR="00BF6773" w:rsidRPr="00FB0BD8" w:rsidRDefault="00BF6773" w:rsidP="00BF6773">
      <w:pPr>
        <w:tabs>
          <w:tab w:val="left" w:pos="1646"/>
        </w:tabs>
        <w:spacing w:after="120" w:line="320" w:lineRule="exact"/>
        <w:rPr>
          <w:rFonts w:cs="Arial"/>
          <w:color w:val="262626" w:themeColor="text1" w:themeTint="D9"/>
        </w:rPr>
      </w:pPr>
      <w:r w:rsidRPr="00FB0BD8">
        <w:rPr>
          <w:rFonts w:eastAsia="Times" w:cs="Arial"/>
          <w:iCs/>
          <w:color w:val="262626" w:themeColor="text1" w:themeTint="D9"/>
        </w:rPr>
        <w:t xml:space="preserve">Si el </w:t>
      </w:r>
      <w:r w:rsidRPr="00FB0BD8">
        <w:rPr>
          <w:rFonts w:cs="Arial"/>
          <w:color w:val="262626" w:themeColor="text1" w:themeTint="D9"/>
        </w:rPr>
        <w:t>programa</w:t>
      </w:r>
      <w:r w:rsidRPr="00FB0BD8">
        <w:rPr>
          <w:rFonts w:eastAsia="Times" w:cs="Arial"/>
          <w:iCs/>
          <w:color w:val="262626" w:themeColor="text1" w:themeTint="D9"/>
        </w:rPr>
        <w:t xml:space="preserve"> no cuenta con documentación ni evidencias de que el problema o necesidad esté identi</w:t>
      </w:r>
      <w:r w:rsidRPr="00FB0BD8">
        <w:rPr>
          <w:rFonts w:cs="Arial"/>
          <w:color w:val="262626" w:themeColor="text1" w:themeTint="D9"/>
        </w:rPr>
        <w:t xml:space="preserve">ficado,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 xml:space="preserve">”. </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742"/>
        <w:gridCol w:w="7978"/>
      </w:tblGrid>
      <w:tr w:rsidR="00BF6773" w:rsidRPr="00FB0BD8" w:rsidTr="00BB1CC2">
        <w:trPr>
          <w:trHeight w:val="268"/>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68"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no cuenta con las características establecidas en la pregunta.</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cuenta con una de las características establecidas en la pregunta.</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cuenta con dos las características establecidas en la pregunta.</w:t>
            </w:r>
          </w:p>
        </w:tc>
      </w:tr>
      <w:tr w:rsidR="00BF6773" w:rsidRPr="00FB0BD8" w:rsidTr="00BB1CC2">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6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tiene identificado el problema o necesidad que busca resolver,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problema cuenta con todas las características establecidas en la pregunta.</w:t>
            </w:r>
          </w:p>
        </w:tc>
      </w:tr>
    </w:tbl>
    <w:p w:rsidR="00BF6773" w:rsidRPr="00FB0BD8" w:rsidRDefault="00BF6773" w:rsidP="00BF6773">
      <w:pPr>
        <w:tabs>
          <w:tab w:val="left" w:pos="540"/>
        </w:tabs>
        <w:spacing w:after="120" w:line="320" w:lineRule="exact"/>
        <w:rPr>
          <w:rFonts w:cs="Arial"/>
          <w:color w:val="262626" w:themeColor="text1" w:themeTint="D9"/>
        </w:rPr>
      </w:pPr>
    </w:p>
    <w:p w:rsidR="00BF6773" w:rsidRPr="00FB0BD8" w:rsidRDefault="00BF6773" w:rsidP="003B1393">
      <w:pPr>
        <w:pStyle w:val="Prrafodelista"/>
        <w:numPr>
          <w:ilvl w:val="1"/>
          <w:numId w:val="13"/>
        </w:numPr>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 xml:space="preserve">En la respuesta se debe incluir la definición del problema y, en su caso, la propuesta de modificación o recomendaciones de mejora. Asimismo, se debe indicar si el problema considera diferencias entre hombres y mujeres, a fin de conocer las limitaciones y/o las oportunidades que presenta el entorno económico, demográfico, social, cultural, político, jurídico e institucional para la promoción de la igualdad entre los sexos. </w:t>
      </w:r>
    </w:p>
    <w:p w:rsidR="00BF6773" w:rsidRPr="00FB0BD8" w:rsidRDefault="00BF6773" w:rsidP="003B1393">
      <w:pPr>
        <w:pStyle w:val="Prrafodelista"/>
        <w:numPr>
          <w:ilvl w:val="1"/>
          <w:numId w:val="13"/>
        </w:numPr>
        <w:tabs>
          <w:tab w:val="left" w:pos="284"/>
          <w:tab w:val="left" w:pos="993"/>
        </w:tabs>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 xml:space="preserve">Las fuentes de información mínimas a utilizar deben ser las ROP o documento normativo, informes, diagnósticos, estudios y documentos utilizados por el </w:t>
      </w:r>
      <w:r w:rsidRPr="00FB0BD8">
        <w:rPr>
          <w:rFonts w:cs="Arial"/>
          <w:color w:val="262626" w:themeColor="text1" w:themeTint="D9"/>
        </w:rPr>
        <w:lastRenderedPageBreak/>
        <w:t>programa que contengan información sobre el problema o necesidad, su población, su cuantificación y su proceso de revisión o actualización.</w:t>
      </w:r>
    </w:p>
    <w:p w:rsidR="00BF6773" w:rsidRPr="00FB0BD8" w:rsidRDefault="00BF6773" w:rsidP="00BF6773">
      <w:pPr>
        <w:pStyle w:val="Prrafodelista"/>
        <w:tabs>
          <w:tab w:val="left" w:pos="284"/>
          <w:tab w:val="left" w:pos="993"/>
        </w:tabs>
        <w:spacing w:after="120" w:line="320" w:lineRule="exact"/>
        <w:ind w:left="993"/>
        <w:rPr>
          <w:rFonts w:cs="Arial"/>
          <w:color w:val="262626" w:themeColor="text1" w:themeTint="D9"/>
        </w:rPr>
      </w:pPr>
    </w:p>
    <w:p w:rsidR="00BF6773" w:rsidRPr="00FB0BD8" w:rsidRDefault="00BF6773" w:rsidP="003B1393">
      <w:pPr>
        <w:numPr>
          <w:ilvl w:val="0"/>
          <w:numId w:val="10"/>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Existe un diagnóstico del problema que atiende el programa que describa de manera específica: </w:t>
      </w:r>
    </w:p>
    <w:p w:rsidR="00BF6773" w:rsidRPr="00FB0BD8" w:rsidRDefault="00BF6773" w:rsidP="003B1393">
      <w:pPr>
        <w:pStyle w:val="Prrafodelista"/>
        <w:numPr>
          <w:ilvl w:val="0"/>
          <w:numId w:val="12"/>
        </w:numPr>
        <w:tabs>
          <w:tab w:val="left" w:pos="540"/>
        </w:tabs>
        <w:spacing w:after="120" w:line="320" w:lineRule="exact"/>
        <w:contextualSpacing w:val="0"/>
        <w:rPr>
          <w:rFonts w:cs="Arial"/>
          <w:b/>
          <w:color w:val="262626" w:themeColor="text1" w:themeTint="D9"/>
        </w:rPr>
      </w:pPr>
      <w:r w:rsidRPr="00FB0BD8">
        <w:rPr>
          <w:rFonts w:cs="Arial"/>
          <w:b/>
          <w:color w:val="262626" w:themeColor="text1" w:themeTint="D9"/>
        </w:rPr>
        <w:t>Causas, efectos y características del problema.</w:t>
      </w:r>
    </w:p>
    <w:p w:rsidR="00BF6773" w:rsidRPr="00FB0BD8" w:rsidRDefault="00BF6773" w:rsidP="003B1393">
      <w:pPr>
        <w:pStyle w:val="Prrafodelista"/>
        <w:numPr>
          <w:ilvl w:val="0"/>
          <w:numId w:val="12"/>
        </w:numPr>
        <w:tabs>
          <w:tab w:val="left" w:pos="540"/>
        </w:tabs>
        <w:spacing w:after="120" w:line="320" w:lineRule="exact"/>
        <w:contextualSpacing w:val="0"/>
        <w:rPr>
          <w:rFonts w:cs="Arial"/>
          <w:b/>
          <w:color w:val="262626" w:themeColor="text1" w:themeTint="D9"/>
        </w:rPr>
      </w:pPr>
      <w:r w:rsidRPr="00FB0BD8">
        <w:rPr>
          <w:rFonts w:cs="Arial"/>
          <w:b/>
          <w:color w:val="262626" w:themeColor="text1" w:themeTint="D9"/>
        </w:rPr>
        <w:t>Cuantificación, características y ubicación territorial de la población que presenta el problema.</w:t>
      </w:r>
    </w:p>
    <w:p w:rsidR="00BF6773" w:rsidRPr="00FB0BD8" w:rsidRDefault="00BF6773" w:rsidP="003B1393">
      <w:pPr>
        <w:pStyle w:val="Prrafodelista"/>
        <w:numPr>
          <w:ilvl w:val="0"/>
          <w:numId w:val="12"/>
        </w:numPr>
        <w:spacing w:after="120" w:line="320" w:lineRule="exact"/>
        <w:contextualSpacing w:val="0"/>
        <w:rPr>
          <w:rFonts w:eastAsia="Times" w:cs="Arial"/>
          <w:b/>
          <w:iCs/>
          <w:color w:val="262626" w:themeColor="text1" w:themeTint="D9"/>
        </w:rPr>
      </w:pPr>
      <w:r w:rsidRPr="00FB0BD8">
        <w:rPr>
          <w:rFonts w:cs="Arial"/>
          <w:b/>
          <w:color w:val="262626" w:themeColor="text1" w:themeTint="D9"/>
        </w:rPr>
        <w:t xml:space="preserve"> El plazo para su revisión y su actualización.</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 xml:space="preserve">Si el </w:t>
      </w:r>
      <w:r w:rsidRPr="00FB0BD8">
        <w:rPr>
          <w:rFonts w:eastAsia="Times" w:cs="Arial"/>
          <w:iCs/>
          <w:color w:val="262626" w:themeColor="text1" w:themeTint="D9"/>
        </w:rPr>
        <w:t>programa no cuenta con un diagnóstico del problema al que atiende</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77"/>
        <w:gridCol w:w="7941"/>
      </w:tblGrid>
      <w:tr w:rsidR="00BF6773" w:rsidRPr="00FB0BD8" w:rsidTr="00BB1CC2">
        <w:trPr>
          <w:jc w:val="center"/>
        </w:trPr>
        <w:tc>
          <w:tcPr>
            <w:tcW w:w="393"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 xml:space="preserve">Nivel </w:t>
            </w:r>
          </w:p>
        </w:tc>
        <w:tc>
          <w:tcPr>
            <w:tcW w:w="4607"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no cuenta con las características establecidas en la pregunta.</w:t>
            </w:r>
          </w:p>
        </w:tc>
      </w:tr>
      <w:tr w:rsidR="00BF6773" w:rsidRPr="00FB0BD8" w:rsidTr="00BB1CC2">
        <w:trPr>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cuenta con una de las características establecidas en la pregunta.</w:t>
            </w:r>
          </w:p>
        </w:tc>
      </w:tr>
      <w:tr w:rsidR="00BF6773" w:rsidRPr="00FB0BD8" w:rsidTr="00BB1CC2">
        <w:trPr>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cuenta con dos de las características establecidas en la pregunta.</w:t>
            </w:r>
          </w:p>
        </w:tc>
      </w:tr>
      <w:tr w:rsidR="00BF6773" w:rsidRPr="00FB0BD8" w:rsidTr="00BB1CC2">
        <w:trPr>
          <w:trHeight w:val="596"/>
          <w:jc w:val="center"/>
        </w:trPr>
        <w:tc>
          <w:tcPr>
            <w:tcW w:w="39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07" w:type="pct"/>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cuenta con un diagnóstico del problema, y</w:t>
            </w:r>
          </w:p>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diagnóstico cuenta con todas las características establecidas en la pregunta.</w:t>
            </w:r>
          </w:p>
        </w:tc>
      </w:tr>
    </w:tbl>
    <w:p w:rsidR="00BF6773" w:rsidRPr="00FB0BD8" w:rsidRDefault="00BF6773" w:rsidP="00BF6773">
      <w:pPr>
        <w:tabs>
          <w:tab w:val="left" w:pos="540"/>
        </w:tabs>
        <w:spacing w:after="120" w:line="320" w:lineRule="exact"/>
        <w:rPr>
          <w:rFonts w:cs="Arial"/>
          <w:color w:val="262626" w:themeColor="text1" w:themeTint="D9"/>
        </w:rPr>
      </w:pP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incluir las principales causas y los efectos del problema señalados en el diagnóstico. Adicionalmente, se debe valorar la vigencia del diagnóstico y, en su caso, se propondrán sugerencias para mejorarlo.</w:t>
      </w: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 xml:space="preserve">Las fuentes de información mínimas a utilizar deben ser documentos de diagnóstico </w:t>
      </w:r>
    </w:p>
    <w:p w:rsidR="00BF6773" w:rsidRPr="00FB0BD8" w:rsidRDefault="00BF6773" w:rsidP="00BF6773">
      <w:pPr>
        <w:pStyle w:val="Prrafodelista"/>
        <w:spacing w:after="120" w:line="320" w:lineRule="exact"/>
        <w:rPr>
          <w:rFonts w:cs="Arial"/>
          <w:color w:val="262626" w:themeColor="text1" w:themeTint="D9"/>
        </w:rPr>
      </w:pPr>
    </w:p>
    <w:p w:rsidR="00BF6773" w:rsidRPr="00FB0BD8" w:rsidRDefault="00BF6773" w:rsidP="003B1393">
      <w:pPr>
        <w:numPr>
          <w:ilvl w:val="0"/>
          <w:numId w:val="10"/>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¿Existe justificación teórica o empírica documentada que sustente el tipo de intervención que el programa lleva a cabo?</w:t>
      </w:r>
    </w:p>
    <w:p w:rsidR="00BF6773" w:rsidRPr="00FB0BD8" w:rsidRDefault="00BF6773" w:rsidP="00BF6773">
      <w:pPr>
        <w:tabs>
          <w:tab w:val="left" w:pos="0"/>
        </w:tabs>
        <w:spacing w:after="120" w:line="320" w:lineRule="exact"/>
        <w:rPr>
          <w:rFonts w:cs="Arial"/>
          <w:color w:val="262626" w:themeColor="text1" w:themeTint="D9"/>
        </w:rPr>
      </w:pPr>
      <w:r w:rsidRPr="00FB0BD8">
        <w:rPr>
          <w:rFonts w:cs="Arial"/>
          <w:color w:val="262626" w:themeColor="text1" w:themeTint="D9"/>
        </w:rPr>
        <w:lastRenderedPageBreak/>
        <w:t xml:space="preserve">Si el programa no cuenta con una justificación </w:t>
      </w:r>
      <w:r w:rsidRPr="00FB0BD8">
        <w:rPr>
          <w:rFonts w:eastAsia="Times" w:cs="Arial"/>
          <w:iCs/>
          <w:color w:val="262626" w:themeColor="text1" w:themeTint="D9"/>
        </w:rPr>
        <w:t>teórica o empírica documentada que sustente el tipo de intervención que el programa lleva a cabo</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0"/>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02"/>
        <w:gridCol w:w="7916"/>
      </w:tblGrid>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59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La justificación teórica o empírica documentada no es consistente con el diagnóstico del problema.</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La justificación teórica o empírica documentada es consistente con el diagnóstico del problema. </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La justificación teórica o empírica documentada es consistente con el diagnóstico del problema,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Existe(n) evidencia(s) (nacional o internacional) de los efectos positivos atribuibles a los beneficios o los apoyos otorgados a la población objetivo.</w:t>
            </w:r>
          </w:p>
        </w:tc>
      </w:tr>
      <w:tr w:rsidR="00BF6773" w:rsidRPr="00FB0BD8" w:rsidTr="00BB1CC2">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93"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una justificación teórica o empírica documentada que sustente el tipo de intervención que el programa lleva a cabo en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La justificación teórica o empírica documentada es consistente con el diagnóstico del problema,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Existe(n) evidencia(s) (nacional o internacional) de los efectos positivos atribuibles a los beneficios o apoyos otorgados a la población objetivo,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Existe(n) evidencia(s) (nacional o internacional) de que la intervención es más eficaz para atender la problemática que otras alternativas.</w:t>
            </w:r>
          </w:p>
        </w:tc>
      </w:tr>
    </w:tbl>
    <w:p w:rsidR="00BF6773" w:rsidRPr="00FB0BD8" w:rsidRDefault="00BF6773" w:rsidP="00BF6773">
      <w:pPr>
        <w:tabs>
          <w:tab w:val="left" w:pos="567"/>
        </w:tabs>
        <w:spacing w:after="120" w:line="320" w:lineRule="exact"/>
        <w:ind w:left="426" w:hanging="426"/>
        <w:rPr>
          <w:rFonts w:cs="Arial"/>
          <w:color w:val="262626" w:themeColor="text1" w:themeTint="D9"/>
        </w:rPr>
      </w:pPr>
    </w:p>
    <w:p w:rsidR="00BF6773" w:rsidRPr="00FB0BD8" w:rsidRDefault="00BF6773" w:rsidP="003B1393">
      <w:pPr>
        <w:pStyle w:val="Prrafodelista"/>
        <w:numPr>
          <w:ilvl w:val="1"/>
          <w:numId w:val="16"/>
        </w:numPr>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 xml:space="preserve">En la respuesta se debe incluir la justificación teórica o empírica, así como el estudio o el documento del que se deriva dicha justificación. </w:t>
      </w:r>
    </w:p>
    <w:p w:rsidR="00BF6773" w:rsidRPr="00FB0BD8" w:rsidRDefault="00BF6773" w:rsidP="003B1393">
      <w:pPr>
        <w:pStyle w:val="Prrafodelista"/>
        <w:numPr>
          <w:ilvl w:val="1"/>
          <w:numId w:val="16"/>
        </w:numPr>
        <w:tabs>
          <w:tab w:val="left" w:pos="993"/>
        </w:tabs>
        <w:overflowPunct w:val="0"/>
        <w:autoSpaceDE w:val="0"/>
        <w:autoSpaceDN w:val="0"/>
        <w:adjustRightInd w:val="0"/>
        <w:spacing w:after="120" w:line="320" w:lineRule="exact"/>
        <w:ind w:left="709" w:hanging="709"/>
        <w:contextualSpacing w:val="0"/>
        <w:textAlignment w:val="baseline"/>
        <w:rPr>
          <w:rFonts w:cs="Arial"/>
          <w:color w:val="262626" w:themeColor="text1" w:themeTint="D9"/>
        </w:rPr>
      </w:pPr>
      <w:r w:rsidRPr="00FB0BD8">
        <w:rPr>
          <w:rFonts w:cs="Arial"/>
          <w:color w:val="262626" w:themeColor="text1" w:themeTint="D9"/>
        </w:rPr>
        <w:t>Las fuentes de información mínimas a utilizar deben ser documentos oficiales y/o diagnósticos.</w:t>
      </w:r>
    </w:p>
    <w:p w:rsidR="00BF6773" w:rsidRPr="00FB0BD8" w:rsidRDefault="00BF6773" w:rsidP="00BF6773">
      <w:pPr>
        <w:tabs>
          <w:tab w:val="left" w:pos="284"/>
          <w:tab w:val="left" w:pos="993"/>
        </w:tabs>
        <w:spacing w:after="120" w:line="320" w:lineRule="exact"/>
        <w:rPr>
          <w:rFonts w:cs="Arial"/>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Análisis de la Contribución del Programa a los Objetivos Estatales y Sectoriales.</w:t>
      </w:r>
    </w:p>
    <w:p w:rsidR="00BF6773" w:rsidRPr="00FB0BD8" w:rsidRDefault="00BF6773" w:rsidP="003B1393">
      <w:pPr>
        <w:numPr>
          <w:ilvl w:val="0"/>
          <w:numId w:val="10"/>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El Objetivo del programa está vinculado con los objetivos del programa sectorial, especial o institucional considerando que:</w:t>
      </w:r>
    </w:p>
    <w:p w:rsidR="00BF6773" w:rsidRPr="00FB0BD8" w:rsidRDefault="00BF6773" w:rsidP="003B1393">
      <w:pPr>
        <w:pStyle w:val="Prrafodelista"/>
        <w:numPr>
          <w:ilvl w:val="0"/>
          <w:numId w:val="20"/>
        </w:numPr>
        <w:tabs>
          <w:tab w:val="left" w:pos="709"/>
        </w:tabs>
        <w:spacing w:after="120" w:line="320" w:lineRule="exact"/>
        <w:contextualSpacing w:val="0"/>
        <w:rPr>
          <w:rFonts w:eastAsia="Times" w:cs="Arial"/>
          <w:b/>
          <w:iCs/>
          <w:color w:val="262626" w:themeColor="text1" w:themeTint="D9"/>
        </w:rPr>
      </w:pPr>
      <w:r w:rsidRPr="00FB0BD8">
        <w:rPr>
          <w:rFonts w:cs="Arial"/>
          <w:b/>
          <w:color w:val="262626" w:themeColor="text1" w:themeTint="D9"/>
        </w:rPr>
        <w:lastRenderedPageBreak/>
        <w:t>Existen conceptos comunes entre el Objetivo del programa y los objetivos del programa sectorial, especial o institucional, por ejemplo: población objetivo</w:t>
      </w:r>
      <w:r w:rsidRPr="00FB0BD8">
        <w:rPr>
          <w:rFonts w:eastAsia="Times" w:cs="Arial"/>
          <w:b/>
          <w:iCs/>
          <w:color w:val="262626" w:themeColor="text1" w:themeTint="D9"/>
        </w:rPr>
        <w:t>.</w:t>
      </w:r>
    </w:p>
    <w:p w:rsidR="00BF6773" w:rsidRPr="00FB0BD8" w:rsidRDefault="00BF6773" w:rsidP="003B1393">
      <w:pPr>
        <w:pStyle w:val="Prrafodelista"/>
        <w:numPr>
          <w:ilvl w:val="0"/>
          <w:numId w:val="20"/>
        </w:numPr>
        <w:tabs>
          <w:tab w:val="left" w:pos="709"/>
        </w:tabs>
        <w:spacing w:after="120" w:line="320" w:lineRule="exact"/>
        <w:contextualSpacing w:val="0"/>
        <w:rPr>
          <w:rFonts w:eastAsia="Times" w:cs="Arial"/>
          <w:b/>
          <w:iCs/>
          <w:color w:val="262626" w:themeColor="text1" w:themeTint="D9"/>
        </w:rPr>
      </w:pPr>
      <w:r w:rsidRPr="00FB0BD8">
        <w:rPr>
          <w:rFonts w:cs="Arial"/>
          <w:b/>
          <w:color w:val="262626" w:themeColor="text1" w:themeTint="D9"/>
        </w:rPr>
        <w:t>El logro del Objetivo aporta al cumplimiento de alguna(s) de la(s) meta(s) de alguno(s) de los objetivos del programa sectorial, especial o institucional.</w:t>
      </w:r>
    </w:p>
    <w:p w:rsidR="00BF6773" w:rsidRPr="00FB0BD8" w:rsidRDefault="00BF6773" w:rsidP="00BF6773">
      <w:pPr>
        <w:tabs>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el programa no cuenta con un documento en el que se establezca con qué </w:t>
      </w:r>
      <w:r w:rsidRPr="00FB0BD8">
        <w:rPr>
          <w:rFonts w:cs="Arial"/>
          <w:color w:val="262626" w:themeColor="text1" w:themeTint="D9"/>
        </w:rPr>
        <w:t xml:space="preserve">objetivo(s) del programa sectorial, especial o institucional se relaciona su objetivo,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60"/>
        <w:gridCol w:w="7958"/>
      </w:tblGrid>
      <w:tr w:rsidR="00BF6773" w:rsidRPr="00FB0BD8" w:rsidTr="00BB1CC2">
        <w:trPr>
          <w:trHeight w:val="312"/>
          <w:jc w:val="center"/>
        </w:trPr>
        <w:tc>
          <w:tcPr>
            <w:tcW w:w="383"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Nivel</w:t>
            </w:r>
          </w:p>
        </w:tc>
        <w:tc>
          <w:tcPr>
            <w:tcW w:w="4617" w:type="pct"/>
            <w:shd w:val="clear" w:color="auto" w:fill="auto"/>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No es posible determinar vinculación con los aspectos establecidos en la pregunta.</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Es posible determinar vinculación con uno de los aspectos establecidos en la pregunta.</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Es posible determinar vinculación con todos los aspectos establecidos en la pregunta.</w:t>
            </w:r>
          </w:p>
        </w:tc>
      </w:tr>
      <w:tr w:rsidR="00BF6773" w:rsidRPr="00FB0BD8" w:rsidTr="00BB1CC2">
        <w:trPr>
          <w:jc w:val="center"/>
        </w:trPr>
        <w:tc>
          <w:tcPr>
            <w:tcW w:w="383"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7" w:type="pct"/>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un documento en el que se establece la relación de su Objetivo con los objetivo(s) del programa sectorial, especial o institucional,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Es posible determinar vinculación con todos los aspectos establecidos en la pregunta, y</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logro de su objetivo es suficiente para el cumplimiento de alguna(s) de la(s) meta(s) de alguno(s) de los objetivos del programa sectorial, especial o institucional.</w:t>
            </w:r>
          </w:p>
        </w:tc>
      </w:tr>
    </w:tbl>
    <w:p w:rsidR="00BF6773" w:rsidRPr="00FB0BD8" w:rsidRDefault="00BF6773" w:rsidP="00BF6773">
      <w:pPr>
        <w:tabs>
          <w:tab w:val="left" w:pos="567"/>
        </w:tabs>
        <w:spacing w:after="120" w:line="320" w:lineRule="exact"/>
        <w:ind w:left="426" w:hanging="426"/>
        <w:rPr>
          <w:rFonts w:cs="Arial"/>
          <w:color w:val="262626" w:themeColor="text1" w:themeTint="D9"/>
        </w:rPr>
      </w:pP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 incluir el objetivo y el nombre del programa sectorial, especial o institucional al que está vinculado el programa. En caso de que exista más de un objetivo o programas sectoriales, especiales e institucionales con los que se vincule, se deben incluir en la respuesta.</w:t>
      </w:r>
    </w:p>
    <w:p w:rsidR="00BF6773" w:rsidRPr="00FB0BD8" w:rsidRDefault="00BF6773" w:rsidP="003B1393">
      <w:pPr>
        <w:numPr>
          <w:ilvl w:val="1"/>
          <w:numId w:val="10"/>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lastRenderedPageBreak/>
        <w:t>Las fuentes de información mínimas a utilizar deben ser los programas sectoriales, especiales y/o institucionales relacionados con el programa, las ROP o documento normativo.</w:t>
      </w:r>
    </w:p>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BF6773">
      <w:pPr>
        <w:tabs>
          <w:tab w:val="left" w:pos="540"/>
        </w:tabs>
        <w:spacing w:after="120" w:line="320" w:lineRule="exact"/>
        <w:rPr>
          <w:rFonts w:cs="Arial"/>
          <w:b/>
          <w:i/>
          <w:color w:val="262626" w:themeColor="text1" w:themeTint="D9"/>
        </w:rPr>
      </w:pPr>
      <w:r w:rsidRPr="00FB0BD8">
        <w:rPr>
          <w:rFonts w:cs="Arial"/>
          <w:b/>
          <w:color w:val="262626" w:themeColor="text1" w:themeTint="D9"/>
        </w:rPr>
        <w:t>5.  ¿Con cuáles objetivos de desarrollo, sectoriales y estratégicos del Plan Estatal de Desarrollo está vinculado los objetivos del programa?</w:t>
      </w:r>
    </w:p>
    <w:p w:rsidR="00BF6773" w:rsidRPr="00FB0BD8" w:rsidRDefault="00BF6773" w:rsidP="00BF6773">
      <w:pPr>
        <w:tabs>
          <w:tab w:val="left" w:pos="540"/>
        </w:tabs>
        <w:spacing w:after="120" w:line="320" w:lineRule="exact"/>
        <w:ind w:left="425" w:hanging="425"/>
        <w:rPr>
          <w:rFonts w:eastAsia="Times" w:cs="Arial"/>
          <w:iCs/>
          <w:color w:val="262626" w:themeColor="text1" w:themeTint="D9"/>
        </w:rPr>
      </w:pPr>
      <w:r w:rsidRPr="00FB0BD8">
        <w:rPr>
          <w:rFonts w:eastAsia="Times" w:cs="Arial"/>
          <w:iCs/>
          <w:color w:val="262626" w:themeColor="text1" w:themeTint="D9"/>
        </w:rPr>
        <w:t xml:space="preserve">No </w:t>
      </w:r>
      <w:r w:rsidRPr="00FB0BD8">
        <w:rPr>
          <w:rFonts w:cs="Arial"/>
          <w:color w:val="262626" w:themeColor="text1" w:themeTint="D9"/>
        </w:rPr>
        <w:t>procede</w:t>
      </w:r>
      <w:r w:rsidRPr="00FB0BD8">
        <w:rPr>
          <w:rFonts w:eastAsia="Times" w:cs="Arial"/>
          <w:iCs/>
          <w:color w:val="262626" w:themeColor="text1" w:themeTint="D9"/>
        </w:rPr>
        <w:t xml:space="preserve"> valoración cuantitativa.</w:t>
      </w:r>
    </w:p>
    <w:p w:rsidR="00BF6773" w:rsidRPr="00FB0BD8" w:rsidRDefault="00BF6773" w:rsidP="003B1393">
      <w:pPr>
        <w:pStyle w:val="Prrafodelista"/>
        <w:numPr>
          <w:ilvl w:val="1"/>
          <w:numId w:val="34"/>
        </w:numPr>
        <w:tabs>
          <w:tab w:val="left" w:pos="284"/>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En la respuesta se deben incluir los objetivos de desarrollo, sectoriales y estratégicos del Plan Estatal de Desarrollo relacionados con el programa y se debe señalar por qué se considera que están relacionados.</w:t>
      </w:r>
    </w:p>
    <w:p w:rsidR="00BF6773" w:rsidRPr="00FB0BD8" w:rsidRDefault="00BF6773" w:rsidP="003B1393">
      <w:pPr>
        <w:pStyle w:val="Prrafodelista"/>
        <w:numPr>
          <w:ilvl w:val="1"/>
          <w:numId w:val="34"/>
        </w:numPr>
        <w:tabs>
          <w:tab w:val="left" w:pos="284"/>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Las fuentes de información mínimas a utilizar deben ser el Plan Estatal de Desarrollo las ROP o documento normativo.</w:t>
      </w:r>
    </w:p>
    <w:p w:rsidR="00BF6773" w:rsidRPr="00FB0BD8" w:rsidRDefault="00BF6773" w:rsidP="00BF6773">
      <w:pPr>
        <w:tabs>
          <w:tab w:val="left" w:pos="540"/>
        </w:tabs>
        <w:spacing w:after="120" w:line="320" w:lineRule="exact"/>
        <w:ind w:left="567" w:hanging="567"/>
        <w:rPr>
          <w:rFonts w:cs="Arial"/>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eastAsia="Times" w:cs="Arial"/>
          <w:iCs/>
          <w:color w:val="262626" w:themeColor="text1" w:themeTint="D9"/>
        </w:rPr>
      </w:pPr>
      <w:r w:rsidRPr="00FB0BD8">
        <w:rPr>
          <w:rFonts w:cs="Arial"/>
          <w:b/>
          <w:color w:val="262626" w:themeColor="text1" w:themeTint="D9"/>
        </w:rPr>
        <w:t>¿Cómo está vinculado el Objetivo del programa con las Metas del Milenio?</w:t>
      </w:r>
    </w:p>
    <w:p w:rsidR="00BF6773" w:rsidRPr="00FB0BD8" w:rsidRDefault="00BF6773" w:rsidP="00BF6773">
      <w:pPr>
        <w:tabs>
          <w:tab w:val="left" w:pos="540"/>
        </w:tabs>
        <w:spacing w:after="120" w:line="320" w:lineRule="exact"/>
        <w:ind w:left="425" w:hanging="425"/>
        <w:rPr>
          <w:rFonts w:eastAsia="Times" w:cs="Arial"/>
          <w:iCs/>
          <w:color w:val="262626" w:themeColor="text1" w:themeTint="D9"/>
        </w:rPr>
      </w:pPr>
      <w:r w:rsidRPr="00FB0BD8">
        <w:rPr>
          <w:rFonts w:eastAsia="Times" w:cs="Arial"/>
          <w:iCs/>
          <w:color w:val="262626" w:themeColor="text1" w:themeTint="D9"/>
        </w:rPr>
        <w:t xml:space="preserve">No </w:t>
      </w:r>
      <w:r w:rsidRPr="00FB0BD8">
        <w:rPr>
          <w:rFonts w:cs="Arial"/>
          <w:color w:val="262626" w:themeColor="text1" w:themeTint="D9"/>
        </w:rPr>
        <w:t>procede</w:t>
      </w:r>
      <w:r w:rsidRPr="00FB0BD8">
        <w:rPr>
          <w:rFonts w:eastAsia="Times" w:cs="Arial"/>
          <w:iCs/>
          <w:color w:val="262626" w:themeColor="text1" w:themeTint="D9"/>
        </w:rPr>
        <w:t xml:space="preserve"> valoración cuantitativa.</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eastAsia="Times" w:cs="Arial"/>
          <w:iCs/>
          <w:color w:val="262626" w:themeColor="text1" w:themeTint="D9"/>
        </w:rPr>
      </w:pPr>
      <w:r w:rsidRPr="00FB0BD8">
        <w:rPr>
          <w:rFonts w:cs="Arial"/>
          <w:color w:val="262626" w:themeColor="text1" w:themeTint="D9"/>
        </w:rPr>
        <w:t>En la respuesta se deben incluir el Objetivo y la Meta del Milenio con la que el Objetivo del programa se vincula y definir la vinculación de acuerdo con las siguientes definiciones:</w:t>
      </w:r>
    </w:p>
    <w:p w:rsidR="00BF6773" w:rsidRPr="00FB0BD8" w:rsidRDefault="00BF6773" w:rsidP="003B1393">
      <w:pPr>
        <w:pStyle w:val="Prrafodelista"/>
        <w:numPr>
          <w:ilvl w:val="0"/>
          <w:numId w:val="21"/>
        </w:numPr>
        <w:tabs>
          <w:tab w:val="left" w:pos="993"/>
        </w:tabs>
        <w:overflowPunct w:val="0"/>
        <w:autoSpaceDE w:val="0"/>
        <w:autoSpaceDN w:val="0"/>
        <w:adjustRightInd w:val="0"/>
        <w:spacing w:after="120" w:line="320" w:lineRule="exact"/>
        <w:ind w:left="709" w:right="-1" w:hanging="283"/>
        <w:contextualSpacing w:val="0"/>
        <w:textAlignment w:val="baseline"/>
        <w:rPr>
          <w:rFonts w:cs="Arial"/>
          <w:color w:val="262626" w:themeColor="text1" w:themeTint="D9"/>
        </w:rPr>
      </w:pPr>
      <w:r w:rsidRPr="00FB0BD8">
        <w:rPr>
          <w:rFonts w:cs="Arial"/>
          <w:color w:val="262626" w:themeColor="text1" w:themeTint="D9"/>
        </w:rPr>
        <w:t>Directa: El logro del Objetivo es suficiente para el cumplimiento de alguna(s) de la(s) Meta(s) del Milenio.</w:t>
      </w:r>
    </w:p>
    <w:p w:rsidR="00BF6773" w:rsidRPr="00FB0BD8" w:rsidRDefault="00BF6773" w:rsidP="003B1393">
      <w:pPr>
        <w:pStyle w:val="Prrafodelista"/>
        <w:numPr>
          <w:ilvl w:val="0"/>
          <w:numId w:val="21"/>
        </w:numPr>
        <w:tabs>
          <w:tab w:val="left" w:pos="993"/>
        </w:tabs>
        <w:overflowPunct w:val="0"/>
        <w:autoSpaceDE w:val="0"/>
        <w:autoSpaceDN w:val="0"/>
        <w:adjustRightInd w:val="0"/>
        <w:spacing w:after="120" w:line="320" w:lineRule="exact"/>
        <w:ind w:left="709" w:right="-1" w:hanging="283"/>
        <w:contextualSpacing w:val="0"/>
        <w:textAlignment w:val="baseline"/>
        <w:rPr>
          <w:rFonts w:cs="Arial"/>
          <w:color w:val="262626" w:themeColor="text1" w:themeTint="D9"/>
        </w:rPr>
      </w:pPr>
      <w:r w:rsidRPr="00FB0BD8">
        <w:rPr>
          <w:rFonts w:cs="Arial"/>
          <w:color w:val="262626" w:themeColor="text1" w:themeTint="D9"/>
        </w:rPr>
        <w:t>Indirecta: El logro del Objetivo aporta al cumplimiento de alguna(s) de la(s) Meta(s) del Milenio.</w:t>
      </w:r>
    </w:p>
    <w:p w:rsidR="00BF6773" w:rsidRPr="00FB0BD8" w:rsidRDefault="00BF6773" w:rsidP="003B1393">
      <w:pPr>
        <w:pStyle w:val="Prrafodelista"/>
        <w:numPr>
          <w:ilvl w:val="0"/>
          <w:numId w:val="21"/>
        </w:numPr>
        <w:tabs>
          <w:tab w:val="left" w:pos="993"/>
        </w:tabs>
        <w:overflowPunct w:val="0"/>
        <w:autoSpaceDE w:val="0"/>
        <w:autoSpaceDN w:val="0"/>
        <w:adjustRightInd w:val="0"/>
        <w:spacing w:after="120" w:line="320" w:lineRule="exact"/>
        <w:ind w:left="709" w:right="-1" w:hanging="283"/>
        <w:contextualSpacing w:val="0"/>
        <w:textAlignment w:val="baseline"/>
        <w:rPr>
          <w:rFonts w:cs="Arial"/>
          <w:color w:val="262626" w:themeColor="text1" w:themeTint="D9"/>
        </w:rPr>
      </w:pPr>
      <w:r w:rsidRPr="00FB0BD8">
        <w:rPr>
          <w:rFonts w:cs="Arial"/>
          <w:color w:val="262626" w:themeColor="text1" w:themeTint="D9"/>
        </w:rPr>
        <w:t>Inexistente: El logro del Objetivo no aporta al cumplimiento de al menos una de las Metas del Milenio.</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contextualSpacing w:val="0"/>
        <w:textAlignment w:val="baseline"/>
        <w:rPr>
          <w:rFonts w:cs="Arial"/>
          <w:color w:val="262626" w:themeColor="text1" w:themeTint="D9"/>
        </w:rPr>
      </w:pPr>
      <w:r w:rsidRPr="00FB0BD8">
        <w:rPr>
          <w:rFonts w:cs="Arial"/>
          <w:color w:val="262626" w:themeColor="text1" w:themeTint="D9"/>
        </w:rPr>
        <w:t>Las fuentes de información mínimas a utilizar deben ser ROP o documento normativo y los Objetivos y Metas del Milenio.</w:t>
      </w:r>
    </w:p>
    <w:p w:rsidR="00BF6773" w:rsidRPr="00FB0BD8" w:rsidRDefault="00BF6773" w:rsidP="00BF6773">
      <w:pPr>
        <w:pStyle w:val="Prrafodelista"/>
        <w:tabs>
          <w:tab w:val="left" w:pos="284"/>
          <w:tab w:val="left" w:pos="993"/>
        </w:tabs>
        <w:spacing w:after="120" w:line="320" w:lineRule="exact"/>
        <w:ind w:left="426"/>
        <w:rPr>
          <w:rFonts w:cs="Arial"/>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 xml:space="preserve"> Análisis de la Población Potencial y Objetivo </w:t>
      </w:r>
    </w:p>
    <w:p w:rsidR="00BF6773" w:rsidRPr="00FB0BD8" w:rsidRDefault="00BF6773" w:rsidP="00BF6773">
      <w:pPr>
        <w:spacing w:after="120" w:line="320" w:lineRule="exact"/>
        <w:rPr>
          <w:rFonts w:eastAsia="Times" w:cs="Arial"/>
          <w:b/>
          <w:bCs/>
          <w:color w:val="262626" w:themeColor="text1" w:themeTint="D9"/>
        </w:rPr>
      </w:pPr>
      <w:r w:rsidRPr="00FB0BD8">
        <w:rPr>
          <w:rFonts w:eastAsia="Times" w:cs="Arial"/>
          <w:b/>
          <w:bCs/>
          <w:color w:val="262626" w:themeColor="text1" w:themeTint="D9"/>
        </w:rPr>
        <w:t>Definiciones de población potencial, objetivo y atendida</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Se entenderá por </w:t>
      </w:r>
      <w:r w:rsidRPr="00FB0BD8">
        <w:rPr>
          <w:rFonts w:eastAsia="Times" w:cs="Arial"/>
          <w:b/>
          <w:i/>
          <w:color w:val="262626" w:themeColor="text1" w:themeTint="D9"/>
        </w:rPr>
        <w:t>población potencial</w:t>
      </w:r>
      <w:r w:rsidRPr="00FB0BD8">
        <w:rPr>
          <w:rFonts w:eastAsia="Times" w:cs="Arial"/>
          <w:color w:val="262626" w:themeColor="text1" w:themeTint="D9"/>
        </w:rPr>
        <w:t xml:space="preserve"> a la población total que presenta la necesidad y/o problema que justifica la existencia del programa y que por lo tanto pudiera ser elegible para su atención.</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Se entenderá por </w:t>
      </w:r>
      <w:r w:rsidRPr="00FB0BD8">
        <w:rPr>
          <w:rFonts w:eastAsia="Times" w:cs="Arial"/>
          <w:b/>
          <w:i/>
          <w:color w:val="262626" w:themeColor="text1" w:themeTint="D9"/>
        </w:rPr>
        <w:t>población objetivo</w:t>
      </w:r>
      <w:r w:rsidRPr="00FB0BD8">
        <w:rPr>
          <w:rFonts w:eastAsia="Times" w:cs="Arial"/>
          <w:color w:val="262626" w:themeColor="text1" w:themeTint="D9"/>
        </w:rPr>
        <w:t xml:space="preserve"> a la población que el programa tiene planeado o programado atender para cubrir la población potencial, y que cumple con los criterios de elegibilidad establecidos en su normatividad.</w:t>
      </w:r>
    </w:p>
    <w:p w:rsidR="00BF6773" w:rsidRPr="00FB0BD8" w:rsidRDefault="00BF6773" w:rsidP="00BF6773">
      <w:pPr>
        <w:tabs>
          <w:tab w:val="left" w:pos="284"/>
        </w:tabs>
        <w:spacing w:after="120" w:line="320" w:lineRule="exact"/>
        <w:rPr>
          <w:rFonts w:cs="Arial"/>
          <w:color w:val="262626" w:themeColor="text1" w:themeTint="D9"/>
        </w:rPr>
      </w:pPr>
      <w:r w:rsidRPr="00FB0BD8">
        <w:rPr>
          <w:rFonts w:cs="Arial"/>
          <w:color w:val="262626" w:themeColor="text1" w:themeTint="D9"/>
        </w:rPr>
        <w:lastRenderedPageBreak/>
        <w:t xml:space="preserve">Se entenderá por </w:t>
      </w:r>
      <w:r w:rsidRPr="00FB0BD8">
        <w:rPr>
          <w:rFonts w:cs="Arial"/>
          <w:b/>
          <w:i/>
          <w:color w:val="262626" w:themeColor="text1" w:themeTint="D9"/>
        </w:rPr>
        <w:t>población atendida</w:t>
      </w:r>
      <w:r w:rsidRPr="00FB0BD8">
        <w:rPr>
          <w:rFonts w:cs="Arial"/>
          <w:color w:val="262626" w:themeColor="text1" w:themeTint="D9"/>
        </w:rPr>
        <w:t xml:space="preserve"> a la población beneficiada por el programa en un ejercicio fiscal.</w:t>
      </w:r>
    </w:p>
    <w:p w:rsidR="00BF6773" w:rsidRPr="00FB0BD8" w:rsidRDefault="00BF6773" w:rsidP="00BF6773">
      <w:pPr>
        <w:spacing w:after="120" w:line="320" w:lineRule="exact"/>
        <w:ind w:right="289"/>
        <w:rPr>
          <w:rFonts w:eastAsia="Times" w:cs="Arial"/>
          <w:b/>
          <w:iCs/>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eastAsia="Times" w:cs="Arial"/>
          <w:b/>
          <w:iCs/>
          <w:color w:val="262626" w:themeColor="text1" w:themeTint="D9"/>
        </w:rPr>
        <w:t xml:space="preserve">Las poblaciones, potencial y objetivo, están definidas en documentos oficiales y/o en el diagnóstico del problema y cuentan con la siguiente información y características: </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eastAsia="Times" w:cs="Arial"/>
          <w:b/>
          <w:iCs/>
          <w:color w:val="262626" w:themeColor="text1" w:themeTint="D9"/>
        </w:rPr>
        <w:t>U</w:t>
      </w:r>
      <w:r w:rsidRPr="00FB0BD8">
        <w:rPr>
          <w:rFonts w:cs="Arial"/>
          <w:b/>
          <w:color w:val="262626" w:themeColor="text1" w:themeTint="D9"/>
        </w:rPr>
        <w:t xml:space="preserve">nidad de medida. </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cs="Arial"/>
          <w:b/>
          <w:color w:val="262626" w:themeColor="text1" w:themeTint="D9"/>
        </w:rPr>
        <w:tab/>
        <w:t>Están cuantificadas.</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cs="Arial"/>
          <w:b/>
          <w:color w:val="262626" w:themeColor="text1" w:themeTint="D9"/>
        </w:rPr>
        <w:tab/>
        <w:t>Metodología para su cuantificación y fuentes de información.</w:t>
      </w:r>
    </w:p>
    <w:p w:rsidR="00BF6773" w:rsidRPr="00FB0BD8" w:rsidRDefault="00BF6773" w:rsidP="003B1393">
      <w:pPr>
        <w:pStyle w:val="Prrafodelista"/>
        <w:numPr>
          <w:ilvl w:val="0"/>
          <w:numId w:val="28"/>
        </w:numPr>
        <w:tabs>
          <w:tab w:val="left" w:pos="709"/>
        </w:tabs>
        <w:spacing w:after="120" w:line="320" w:lineRule="exact"/>
        <w:contextualSpacing w:val="0"/>
        <w:rPr>
          <w:rFonts w:cs="Arial"/>
          <w:b/>
          <w:color w:val="262626" w:themeColor="text1" w:themeTint="D9"/>
        </w:rPr>
      </w:pPr>
      <w:r w:rsidRPr="00FB0BD8">
        <w:rPr>
          <w:rFonts w:cs="Arial"/>
          <w:b/>
          <w:color w:val="262626" w:themeColor="text1" w:themeTint="D9"/>
        </w:rPr>
        <w:tab/>
        <w:t>Se define un plazo para su revisión y actualización.</w:t>
      </w:r>
    </w:p>
    <w:p w:rsidR="00BF6773" w:rsidRPr="00FB0BD8" w:rsidRDefault="00BF6773" w:rsidP="00BF6773">
      <w:pPr>
        <w:tabs>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el </w:t>
      </w:r>
      <w:r w:rsidRPr="00FB0BD8">
        <w:rPr>
          <w:rFonts w:eastAsia="Times" w:cs="Arial"/>
          <w:iCs/>
          <w:color w:val="262626" w:themeColor="text1" w:themeTint="D9"/>
        </w:rPr>
        <w:t>programa no tiene un documento oficial y/o diagnóstico en que se definan las poblaciones, potencial y objetivo</w:t>
      </w:r>
      <w:r w:rsidRPr="00FB0BD8">
        <w:rPr>
          <w:rFonts w:cs="Arial"/>
          <w:color w:val="262626" w:themeColor="text1" w:themeTint="D9"/>
        </w:rPr>
        <w:t xml:space="preserve">, o el </w:t>
      </w:r>
      <w:r w:rsidRPr="00FB0BD8">
        <w:rPr>
          <w:rFonts w:eastAsia="Times" w:cs="Arial"/>
          <w:iCs/>
          <w:color w:val="262626" w:themeColor="text1" w:themeTint="D9"/>
        </w:rPr>
        <w:t xml:space="preserve">documento oficial y/o diagnóstico </w:t>
      </w:r>
      <w:r w:rsidRPr="00FB0BD8">
        <w:rPr>
          <w:rFonts w:cs="Arial"/>
          <w:color w:val="262626" w:themeColor="text1" w:themeTint="D9"/>
        </w:rPr>
        <w:t xml:space="preserve">no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58"/>
        <w:gridCol w:w="7960"/>
      </w:tblGrid>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18"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una de las características establecidas.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dos de las características establecidas.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tres de las características establecidas.</w:t>
            </w:r>
          </w:p>
        </w:tc>
      </w:tr>
      <w:tr w:rsidR="00BF6773" w:rsidRPr="00FB0BD8" w:rsidTr="00BB1CC2">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8"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El programa tiene definidas las poblaciones (potencial y objetivo), y</w:t>
            </w:r>
          </w:p>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Las definiciones cuentan con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cs="Arial"/>
          <w:color w:val="262626" w:themeColor="text1" w:themeTint="D9"/>
        </w:rPr>
        <w:t xml:space="preserve">En la respuesta se deben </w:t>
      </w:r>
      <w:r w:rsidRPr="00FB0BD8">
        <w:rPr>
          <w:rFonts w:eastAsia="Times" w:cs="Arial"/>
          <w:color w:val="262626" w:themeColor="text1" w:themeTint="D9"/>
        </w:rPr>
        <w:t xml:space="preserve">incluir las definiciones de las poblaciones, potencial y objetivo, así como su cuantificación. La metodología y fuentes de información para determinar los dos tipos de población deben adjuntarse en el </w:t>
      </w:r>
      <w:r w:rsidRPr="00FB0BD8">
        <w:rPr>
          <w:rFonts w:eastAsia="Times" w:cs="Arial"/>
          <w:i/>
          <w:color w:val="262626" w:themeColor="text1" w:themeTint="D9"/>
        </w:rPr>
        <w:t>Anexo 2 “Metodología para la cuantificación de las poblaciones Potencial y Objetivo”</w:t>
      </w:r>
      <w:r w:rsidRPr="00FB0BD8">
        <w:rPr>
          <w:rFonts w:eastAsia="Times" w:cs="Arial"/>
          <w:color w:val="262626" w:themeColor="text1" w:themeTint="D9"/>
        </w:rPr>
        <w:t>.</w:t>
      </w:r>
    </w:p>
    <w:p w:rsidR="00BF6773" w:rsidRPr="00FB0BD8" w:rsidRDefault="00BF6773" w:rsidP="003B1393">
      <w:pPr>
        <w:pStyle w:val="Prrafodelista"/>
        <w:numPr>
          <w:ilvl w:val="1"/>
          <w:numId w:val="34"/>
        </w:numPr>
        <w:overflowPunct w:val="0"/>
        <w:autoSpaceDE w:val="0"/>
        <w:autoSpaceDN w:val="0"/>
        <w:adjustRightInd w:val="0"/>
        <w:spacing w:after="120" w:line="320" w:lineRule="exact"/>
        <w:textAlignment w:val="baseline"/>
        <w:rPr>
          <w:rFonts w:eastAsia="Times" w:cs="Arial"/>
          <w:color w:val="262626" w:themeColor="text1" w:themeTint="D9"/>
        </w:rPr>
      </w:pPr>
      <w:r w:rsidRPr="00FB0BD8">
        <w:rPr>
          <w:rFonts w:cs="Arial"/>
          <w:color w:val="262626" w:themeColor="text1" w:themeTint="D9"/>
        </w:rPr>
        <w:t>Las fuentes de información mínimas a utilizar deben ser ROP o documento normativo</w:t>
      </w:r>
      <w:r w:rsidRPr="00FB0BD8">
        <w:rPr>
          <w:rFonts w:eastAsia="Times" w:cs="Arial"/>
          <w:color w:val="262626" w:themeColor="text1" w:themeTint="D9"/>
        </w:rPr>
        <w:t>, documento oficial, diagnóstico, programa sectorial, especial y/o institucional.</w:t>
      </w:r>
    </w:p>
    <w:p w:rsidR="00BF6773" w:rsidRPr="00FB0BD8" w:rsidRDefault="00BF6773" w:rsidP="00BF6773">
      <w:pPr>
        <w:tabs>
          <w:tab w:val="left" w:pos="540"/>
        </w:tabs>
        <w:spacing w:after="120" w:line="320" w:lineRule="exact"/>
        <w:ind w:left="425" w:hanging="425"/>
        <w:rPr>
          <w:rFonts w:eastAsia="Times" w:cs="Arial"/>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cs="Arial"/>
          <w:b/>
          <w:color w:val="262626" w:themeColor="text1" w:themeTint="D9"/>
        </w:rPr>
        <w:t xml:space="preserve">Existe </w:t>
      </w:r>
      <w:r w:rsidRPr="00FB0BD8">
        <w:rPr>
          <w:rFonts w:eastAsia="Times" w:cs="Arial"/>
          <w:b/>
          <w:iCs/>
          <w:color w:val="262626" w:themeColor="text1" w:themeTint="D9"/>
        </w:rPr>
        <w:t>información</w:t>
      </w:r>
      <w:r w:rsidRPr="00FB0BD8">
        <w:rPr>
          <w:rFonts w:cs="Arial"/>
          <w:b/>
          <w:color w:val="262626" w:themeColor="text1" w:themeTint="D9"/>
        </w:rPr>
        <w:t xml:space="preserve"> que permita conocer quiénes reciben los apoyos del programa que: </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lastRenderedPageBreak/>
        <w:t>Incluya las características de los beneficiarios establecidas en su documento normativo.</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Incluya el tipo de apoyo otorgado.</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Esté sistematizada e incluya una clave única de identificación por beneficiario que no cambie en el tiempo.</w:t>
      </w:r>
    </w:p>
    <w:p w:rsidR="00BF6773" w:rsidRPr="00FB0BD8" w:rsidRDefault="00BF6773" w:rsidP="003B1393">
      <w:pPr>
        <w:pStyle w:val="Prrafodelista"/>
        <w:numPr>
          <w:ilvl w:val="0"/>
          <w:numId w:val="29"/>
        </w:numPr>
        <w:tabs>
          <w:tab w:val="left" w:pos="709"/>
        </w:tabs>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Cuente con mecanismos documentados para su depuración y actualización.</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 xml:space="preserve">Si el programa no cuenta con información de los beneficiarios del programa o la información no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xml:space="preserve">” se debe seleccionar un nivel según los </w:t>
      </w:r>
      <w:r w:rsidRPr="00FB0BD8">
        <w:rPr>
          <w:rFonts w:eastAsia="Times" w:cs="Arial"/>
          <w:iCs/>
          <w:color w:val="262626" w:themeColor="text1" w:themeTint="D9"/>
        </w:rPr>
        <w:t>siguientes</w:t>
      </w:r>
      <w:r w:rsidRPr="00FB0BD8">
        <w:rPr>
          <w:rFonts w:cs="Arial"/>
          <w:color w:val="262626" w:themeColor="text1" w:themeTint="D9"/>
        </w:rPr>
        <w:t xml:space="preserve">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3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 xml:space="preserve">La información de los beneficiarios cuentan con una de las características establecidas. </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información de los beneficiarios cuentan con dos de las características establecidas.</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información de los beneficiarios cuentan con tres de las características establecidas.</w:t>
            </w:r>
          </w:p>
        </w:tc>
      </w:tr>
      <w:tr w:rsidR="00BF6773" w:rsidRPr="00FB0BD8" w:rsidTr="00BB1CC2">
        <w:trPr>
          <w:jc w:val="center"/>
        </w:trPr>
        <w:tc>
          <w:tcPr>
            <w:tcW w:w="36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3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24"/>
              </w:numPr>
              <w:overflowPunct/>
              <w:autoSpaceDE/>
              <w:autoSpaceDN/>
              <w:adjustRightInd/>
              <w:spacing w:after="0" w:line="240" w:lineRule="auto"/>
              <w:ind w:left="41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información de los beneficiarios cuentan con todas las características establecidas.</w:t>
            </w:r>
          </w:p>
        </w:tc>
      </w:tr>
    </w:tbl>
    <w:p w:rsidR="00BF6773" w:rsidRPr="00FB0BD8" w:rsidRDefault="00BF6773" w:rsidP="00BF6773">
      <w:pPr>
        <w:tabs>
          <w:tab w:val="left" w:pos="567"/>
        </w:tabs>
        <w:spacing w:after="120" w:line="320" w:lineRule="exact"/>
        <w:jc w:val="center"/>
        <w:rPr>
          <w:rFonts w:cs="Arial"/>
          <w:color w:val="262626" w:themeColor="text1" w:themeTint="D9"/>
        </w:rPr>
      </w:pP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En la respuesta se debe indicar qué información integra el padrón, detallando las características, así como señalar las características que no están incluidas en el padrón y/o las que deben mejorarse.</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 xml:space="preserve">El procedimiento para la actualización de la base de datos de los beneficiarios y la temporalidad con la que realiza la actualización </w:t>
      </w:r>
      <w:r w:rsidRPr="00FB0BD8">
        <w:rPr>
          <w:rFonts w:eastAsia="Times" w:cs="Arial"/>
          <w:color w:val="262626" w:themeColor="text1" w:themeTint="D9"/>
        </w:rPr>
        <w:t xml:space="preserve">se debe adjuntar en el </w:t>
      </w:r>
      <w:r w:rsidRPr="00FB0BD8">
        <w:rPr>
          <w:rFonts w:eastAsia="Times" w:cs="Arial"/>
          <w:i/>
          <w:color w:val="262626" w:themeColor="text1" w:themeTint="D9"/>
        </w:rPr>
        <w:t>Anexo 3 “Procedimiento para la actualización de la base de datos de beneficiarios”.</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 xml:space="preserve">Se entenderá por </w:t>
      </w:r>
      <w:r w:rsidRPr="00FB0BD8">
        <w:rPr>
          <w:rFonts w:cs="Arial"/>
          <w:i/>
          <w:iCs/>
          <w:color w:val="262626" w:themeColor="text1" w:themeTint="D9"/>
        </w:rPr>
        <w:t xml:space="preserve">sistematizada </w:t>
      </w:r>
      <w:r w:rsidRPr="00FB0BD8">
        <w:rPr>
          <w:rFonts w:cs="Arial"/>
          <w:color w:val="262626" w:themeColor="text1" w:themeTint="D9"/>
        </w:rPr>
        <w:t>que la información se encuentre en bases de datos y disponible en un sistema informático; por a</w:t>
      </w:r>
      <w:r w:rsidRPr="00FB0BD8">
        <w:rPr>
          <w:rFonts w:cs="Arial"/>
          <w:i/>
          <w:iCs/>
          <w:color w:val="262626" w:themeColor="text1" w:themeTint="D9"/>
        </w:rPr>
        <w:t>ctualizada,</w:t>
      </w:r>
      <w:r w:rsidRPr="00FB0BD8">
        <w:rPr>
          <w:rFonts w:cs="Arial"/>
          <w:color w:val="262626" w:themeColor="text1" w:themeTint="D9"/>
        </w:rPr>
        <w:t xml:space="preserve"> que el padrón contenga los datos más recientes de acuerdo con la periodicidad definida para el tipo de información; y por </w:t>
      </w:r>
      <w:r w:rsidRPr="00FB0BD8">
        <w:rPr>
          <w:rFonts w:cs="Arial"/>
          <w:i/>
          <w:color w:val="262626" w:themeColor="text1" w:themeTint="D9"/>
        </w:rPr>
        <w:t>depurada,</w:t>
      </w:r>
      <w:r w:rsidRPr="00FB0BD8">
        <w:rPr>
          <w:rFonts w:cs="Arial"/>
          <w:color w:val="262626" w:themeColor="text1" w:themeTint="D9"/>
        </w:rPr>
        <w:t xml:space="preserve"> que no contenga duplicidades o beneficiarios no vigentes. </w:t>
      </w:r>
    </w:p>
    <w:p w:rsidR="00BF6773" w:rsidRPr="00FB0BD8" w:rsidRDefault="00BF6773" w:rsidP="003B1393">
      <w:pPr>
        <w:pStyle w:val="Prrafodelista"/>
        <w:numPr>
          <w:ilvl w:val="1"/>
          <w:numId w:val="34"/>
        </w:num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r w:rsidRPr="00FB0BD8">
        <w:rPr>
          <w:rFonts w:cs="Arial"/>
          <w:color w:val="262626" w:themeColor="text1" w:themeTint="D9"/>
        </w:rPr>
        <w:t>Las fuentes de información mínimas a utilizar deben ser ROP o documento normativo, manuales de procedimientos, base o padrón de beneficiarios, normatividad interna aplicable al desarrollo de sistemas de información, bases de datos y/o sistemas informativos.</w:t>
      </w:r>
    </w:p>
    <w:p w:rsidR="00BF6773" w:rsidRPr="00FB0BD8" w:rsidRDefault="00BF6773" w:rsidP="00BF6773">
      <w:pPr>
        <w:pStyle w:val="Prrafodelista"/>
        <w:tabs>
          <w:tab w:val="left" w:pos="284"/>
          <w:tab w:val="left" w:pos="993"/>
        </w:tabs>
        <w:spacing w:after="120" w:line="320" w:lineRule="exact"/>
        <w:ind w:left="426"/>
        <w:rPr>
          <w:rFonts w:cs="Arial"/>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Análisis de Objetivos</w:t>
      </w: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cs="Arial"/>
          <w:b/>
          <w:color w:val="262626" w:themeColor="text1" w:themeTint="D9"/>
        </w:rPr>
        <w:t xml:space="preserve">¿En el documento normativo del programa es posible identificar una estructura lógica de objetivos? </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Si n</w:t>
      </w:r>
      <w:r w:rsidRPr="00FB0BD8">
        <w:rPr>
          <w:rFonts w:eastAsia="Times" w:cs="Arial"/>
          <w:iCs/>
          <w:color w:val="262626" w:themeColor="text1" w:themeTint="D9"/>
        </w:rPr>
        <w:t xml:space="preserve">o se identifica al menos uno de los elementos equiparables a </w:t>
      </w:r>
      <w:r w:rsidRPr="00FB0BD8">
        <w:rPr>
          <w:rFonts w:cs="Arial"/>
          <w:color w:val="262626" w:themeColor="text1" w:themeTint="D9"/>
        </w:rPr>
        <w:t xml:space="preserve">Fin, Propósito, Componentes y Actividades de una matriz de Marco Lógico para determinar su validez lógica en las ROP o documento normativo del programa,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5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se identifican en las ROP o documento normativo del programa.</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y todos los Componentes se identifican en las ROP o documento normativo del programa.</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todos los Componentes y el Propósito se identifican en las ROP o documento normativo del programa.</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57"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Algunas de las Actividades, todos los Componentes, el Propósito y el Fin se identifican en las ROP o documento normativo del programa.</w:t>
            </w:r>
          </w:p>
        </w:tc>
      </w:tr>
    </w:tbl>
    <w:p w:rsidR="00BF6773" w:rsidRPr="00FB0BD8" w:rsidRDefault="00BF6773" w:rsidP="00BF6773">
      <w:pPr>
        <w:tabs>
          <w:tab w:val="left" w:pos="567"/>
        </w:tabs>
        <w:spacing w:after="120" w:line="320" w:lineRule="exact"/>
        <w:ind w:left="567" w:hanging="567"/>
        <w:rPr>
          <w:rFonts w:cs="Arial"/>
          <w:color w:val="262626" w:themeColor="text1" w:themeTint="D9"/>
        </w:rPr>
      </w:pP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En la respuesta se debe establecer la correspondencia entre los elementos sus ROP o documento normativo; asimismo, se deben señalar los elementos en los que se identifican áreas de mejora, y la justificación de las sugerencias.</w:t>
      </w: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Las fuentes de información mínimas a utilizar deben ser las ROP o documento normativo, manuales de operación.</w:t>
      </w:r>
    </w:p>
    <w:p w:rsidR="00BF6773" w:rsidRPr="00FB0BD8" w:rsidRDefault="00BF6773" w:rsidP="00BF6773">
      <w:pPr>
        <w:tabs>
          <w:tab w:val="left" w:pos="540"/>
        </w:tabs>
        <w:spacing w:after="120" w:line="320" w:lineRule="exact"/>
        <w:ind w:left="425" w:hanging="425"/>
        <w:rPr>
          <w:rFonts w:cs="Arial"/>
          <w:color w:val="262626" w:themeColor="text1" w:themeTint="D9"/>
        </w:rPr>
      </w:pPr>
    </w:p>
    <w:p w:rsidR="00BF6773" w:rsidRPr="00FB0BD8" w:rsidRDefault="00BF6773" w:rsidP="003B1393">
      <w:pPr>
        <w:pStyle w:val="Prrafodelista"/>
        <w:numPr>
          <w:ilvl w:val="0"/>
          <w:numId w:val="34"/>
        </w:numPr>
        <w:tabs>
          <w:tab w:val="left" w:pos="540"/>
        </w:tabs>
        <w:spacing w:after="120" w:line="320" w:lineRule="exact"/>
        <w:rPr>
          <w:rFonts w:cs="Arial"/>
          <w:b/>
          <w:color w:val="262626" w:themeColor="text1" w:themeTint="D9"/>
        </w:rPr>
      </w:pPr>
      <w:r w:rsidRPr="00FB0BD8">
        <w:rPr>
          <w:rFonts w:cs="Arial"/>
          <w:b/>
          <w:color w:val="262626" w:themeColor="text1" w:themeTint="D9"/>
        </w:rPr>
        <w:t xml:space="preserve">¿El programa cuenta con indicadores que permitan medir el cumplimiento de sus objetivos y el logro de sus resultados, y estos cumplen con los siguientes atributos? </w:t>
      </w:r>
    </w:p>
    <w:p w:rsidR="00BF6773" w:rsidRPr="00FB0BD8" w:rsidRDefault="00BF6773" w:rsidP="003B1393">
      <w:pPr>
        <w:pStyle w:val="Prrafodelista"/>
        <w:numPr>
          <w:ilvl w:val="0"/>
          <w:numId w:val="142"/>
        </w:numPr>
        <w:tabs>
          <w:tab w:val="left" w:pos="540"/>
        </w:tabs>
        <w:spacing w:after="120" w:line="320" w:lineRule="exact"/>
        <w:rPr>
          <w:rFonts w:cs="Arial"/>
          <w:b/>
          <w:color w:val="262626" w:themeColor="text1" w:themeTint="D9"/>
        </w:rPr>
      </w:pPr>
      <w:r w:rsidRPr="00FB0BD8">
        <w:rPr>
          <w:rFonts w:cs="Arial"/>
          <w:b/>
          <w:color w:val="262626" w:themeColor="text1" w:themeTint="D9"/>
        </w:rPr>
        <w:t>Los indicadores que contempla son relevantes para el monitoreo de los objetivos</w:t>
      </w:r>
    </w:p>
    <w:p w:rsidR="00BF6773" w:rsidRPr="00FB0BD8" w:rsidRDefault="00BF6773" w:rsidP="003B1393">
      <w:pPr>
        <w:pStyle w:val="Prrafodelista"/>
        <w:numPr>
          <w:ilvl w:val="0"/>
          <w:numId w:val="142"/>
        </w:numPr>
        <w:tabs>
          <w:tab w:val="left" w:pos="540"/>
        </w:tabs>
        <w:spacing w:after="120" w:line="320" w:lineRule="exact"/>
        <w:rPr>
          <w:rFonts w:cs="Arial"/>
          <w:b/>
          <w:color w:val="262626" w:themeColor="text1" w:themeTint="D9"/>
        </w:rPr>
      </w:pPr>
      <w:r w:rsidRPr="00FB0BD8">
        <w:rPr>
          <w:rFonts w:cs="Arial"/>
          <w:b/>
          <w:color w:val="262626" w:themeColor="text1" w:themeTint="D9"/>
        </w:rPr>
        <w:t>Permiten valorar el desempeño del programa</w:t>
      </w:r>
    </w:p>
    <w:p w:rsidR="00BF6773" w:rsidRPr="00FB0BD8" w:rsidRDefault="00BF6773" w:rsidP="003B1393">
      <w:pPr>
        <w:pStyle w:val="Prrafodelista"/>
        <w:numPr>
          <w:ilvl w:val="0"/>
          <w:numId w:val="142"/>
        </w:numPr>
        <w:spacing w:after="120" w:line="320" w:lineRule="exact"/>
        <w:rPr>
          <w:rFonts w:cs="Arial"/>
          <w:b/>
          <w:color w:val="262626" w:themeColor="text1" w:themeTint="D9"/>
        </w:rPr>
      </w:pPr>
      <w:r w:rsidRPr="00FB0BD8">
        <w:rPr>
          <w:rFonts w:cs="Arial"/>
          <w:b/>
          <w:color w:val="262626" w:themeColor="text1" w:themeTint="D9"/>
        </w:rPr>
        <w:t>Son relevantes para comparar la  ejecución con las metas que se plantea el programa</w:t>
      </w:r>
    </w:p>
    <w:p w:rsidR="00BF6773" w:rsidRPr="00FB0BD8" w:rsidRDefault="00BF6773" w:rsidP="003B1393">
      <w:pPr>
        <w:pStyle w:val="Prrafodelista"/>
        <w:numPr>
          <w:ilvl w:val="0"/>
          <w:numId w:val="142"/>
        </w:numPr>
        <w:spacing w:after="120" w:line="320" w:lineRule="exact"/>
        <w:rPr>
          <w:rFonts w:cs="Arial"/>
          <w:b/>
          <w:color w:val="262626" w:themeColor="text1" w:themeTint="D9"/>
        </w:rPr>
      </w:pPr>
      <w:r w:rsidRPr="00FB0BD8">
        <w:rPr>
          <w:rFonts w:cs="Arial"/>
          <w:b/>
          <w:color w:val="262626" w:themeColor="text1" w:themeTint="D9"/>
        </w:rPr>
        <w:t>Permiten conocer la eficiencia con la que emplean los recursos humanos y financieros con los que cuenta el programa</w:t>
      </w:r>
    </w:p>
    <w:p w:rsidR="00D74813" w:rsidRPr="00FB0BD8" w:rsidRDefault="00D74813" w:rsidP="003B1393">
      <w:pPr>
        <w:pStyle w:val="Prrafodelista"/>
        <w:numPr>
          <w:ilvl w:val="0"/>
          <w:numId w:val="142"/>
        </w:numPr>
        <w:spacing w:after="120" w:line="320" w:lineRule="exact"/>
        <w:rPr>
          <w:rFonts w:cs="Arial"/>
          <w:b/>
          <w:color w:val="262626" w:themeColor="text1" w:themeTint="D9"/>
        </w:rPr>
      </w:pPr>
      <w:r w:rsidRPr="00FB0BD8">
        <w:rPr>
          <w:rFonts w:cs="Arial"/>
          <w:b/>
          <w:color w:val="262626" w:themeColor="text1" w:themeTint="D9"/>
        </w:rPr>
        <w:t xml:space="preserve">Cuentan con fichas técnicas que describen: </w:t>
      </w:r>
      <w:r w:rsidRPr="00FB0BD8">
        <w:rPr>
          <w:rFonts w:cs="Arial"/>
          <w:b/>
          <w:color w:val="262626" w:themeColor="text1" w:themeTint="D9"/>
          <w:lang w:val="es-MX"/>
        </w:rPr>
        <w:t>a) Definición, b) Método de cálculo, c) Unidad de Medida, d) Frecuencia de Medición, e) Línea base, y f) Metas.</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lastRenderedPageBreak/>
        <w:t xml:space="preserve">Si el programa no cuenta con indicadores,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67"/>
        <w:gridCol w:w="7951"/>
      </w:tblGrid>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1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 menos la mitad de los indicadores del programa tienen las características establecidas.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 menos las dos terceras partes de los indicadores del programa tienen las características establecidas.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Al menos las tres cuartas partes de los indicadores del programa tienen las características establecidas.</w:t>
            </w:r>
          </w:p>
        </w:tc>
      </w:tr>
      <w:tr w:rsidR="00BF6773" w:rsidRPr="00FB0BD8" w:rsidTr="00BB1CC2">
        <w:trPr>
          <w:jc w:val="center"/>
        </w:trPr>
        <w:tc>
          <w:tcPr>
            <w:tcW w:w="38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Más de las tres cuartas partes de los indicadores del programa tienen las características establecidas.</w:t>
            </w:r>
          </w:p>
        </w:tc>
      </w:tr>
    </w:tbl>
    <w:p w:rsidR="00BF6773" w:rsidRPr="00FB0BD8" w:rsidRDefault="00BF6773" w:rsidP="00BF6773">
      <w:pPr>
        <w:pStyle w:val="Prrafodelista"/>
        <w:tabs>
          <w:tab w:val="left" w:pos="540"/>
        </w:tabs>
        <w:spacing w:after="120" w:line="320" w:lineRule="exact"/>
        <w:ind w:left="360"/>
        <w:rPr>
          <w:rFonts w:cs="Arial"/>
          <w:color w:val="262626" w:themeColor="text1" w:themeTint="D9"/>
        </w:rPr>
      </w:pP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 xml:space="preserve">En la respuesta se debe indicar la forma en que el programa establece sus indicadores y sus metas, y la información que utiliza para la construcción de las mismas. Las metas </w:t>
      </w:r>
      <w:r w:rsidR="00D74813" w:rsidRPr="00FB0BD8">
        <w:rPr>
          <w:rFonts w:cs="Arial"/>
          <w:color w:val="262626" w:themeColor="text1" w:themeTint="D9"/>
        </w:rPr>
        <w:t xml:space="preserve">deben corresponder al ejercicio anual </w:t>
      </w:r>
      <w:r w:rsidRPr="00FB0BD8">
        <w:rPr>
          <w:rFonts w:cs="Arial"/>
          <w:color w:val="262626" w:themeColor="text1" w:themeTint="D9"/>
        </w:rPr>
        <w:t>evaluado.</w:t>
      </w:r>
      <w:r w:rsidR="00D74813" w:rsidRPr="00FB0BD8">
        <w:rPr>
          <w:rFonts w:cs="Arial"/>
          <w:color w:val="262626" w:themeColor="text1" w:themeTint="D9"/>
        </w:rPr>
        <w:t xml:space="preserve"> </w:t>
      </w:r>
    </w:p>
    <w:p w:rsidR="00BF6773" w:rsidRPr="00FB0BD8" w:rsidRDefault="00BF6773" w:rsidP="003B1393">
      <w:pPr>
        <w:pStyle w:val="Prrafodelista"/>
        <w:numPr>
          <w:ilvl w:val="1"/>
          <w:numId w:val="34"/>
        </w:numPr>
        <w:spacing w:after="120" w:line="320" w:lineRule="exact"/>
        <w:rPr>
          <w:rFonts w:cs="Arial"/>
          <w:color w:val="262626" w:themeColor="text1" w:themeTint="D9"/>
        </w:rPr>
      </w:pPr>
      <w:r w:rsidRPr="00FB0BD8">
        <w:rPr>
          <w:rFonts w:cs="Arial"/>
          <w:color w:val="262626" w:themeColor="text1" w:themeTint="D9"/>
        </w:rPr>
        <w:t xml:space="preserve">Para responder a esta pregunta se deberá tomar como base la </w:t>
      </w:r>
      <w:r w:rsidR="007963DE" w:rsidRPr="00FB0BD8">
        <w:rPr>
          <w:rFonts w:cs="Arial"/>
          <w:color w:val="262626" w:themeColor="text1" w:themeTint="D9"/>
        </w:rPr>
        <w:t xml:space="preserve">información de los </w:t>
      </w:r>
      <w:r w:rsidR="00C60197" w:rsidRPr="00FB0BD8">
        <w:rPr>
          <w:rFonts w:cs="Arial"/>
          <w:iCs/>
          <w:color w:val="262626" w:themeColor="text1" w:themeTint="D9"/>
        </w:rPr>
        <w:t>Anexo 4 “Indicadores y metas”</w:t>
      </w:r>
      <w:r w:rsidR="007963DE" w:rsidRPr="00FB0BD8">
        <w:rPr>
          <w:rFonts w:cs="Arial"/>
          <w:color w:val="262626" w:themeColor="text1" w:themeTint="D9"/>
        </w:rPr>
        <w:t xml:space="preserve">. </w:t>
      </w:r>
    </w:p>
    <w:p w:rsidR="00BF6773" w:rsidRPr="00FB0BD8" w:rsidRDefault="00BF6773" w:rsidP="00BF6773">
      <w:pPr>
        <w:tabs>
          <w:tab w:val="left" w:pos="567"/>
        </w:tabs>
        <w:spacing w:after="120" w:line="320" w:lineRule="exact"/>
        <w:rPr>
          <w:rFonts w:eastAsia="Times" w:cs="Arial"/>
          <w:b/>
          <w:bCs/>
          <w:smallCaps/>
          <w:color w:val="262626" w:themeColor="text1" w:themeTint="D9"/>
        </w:rPr>
      </w:pPr>
    </w:p>
    <w:p w:rsidR="00BF6773" w:rsidRPr="00FB0BD8" w:rsidRDefault="00BF6773" w:rsidP="003B1393">
      <w:pPr>
        <w:pStyle w:val="Prrafodelista"/>
        <w:numPr>
          <w:ilvl w:val="1"/>
          <w:numId w:val="140"/>
        </w:numPr>
        <w:spacing w:after="120" w:line="320" w:lineRule="exact"/>
        <w:ind w:right="51"/>
        <w:rPr>
          <w:rFonts w:eastAsia="Times" w:cs="Arial"/>
          <w:b/>
          <w:i/>
          <w:color w:val="262626" w:themeColor="text1" w:themeTint="D9"/>
        </w:rPr>
      </w:pPr>
      <w:r w:rsidRPr="00FB0BD8">
        <w:rPr>
          <w:rFonts w:eastAsia="Times" w:cs="Arial"/>
          <w:b/>
          <w:i/>
          <w:color w:val="262626" w:themeColor="text1" w:themeTint="D9"/>
        </w:rPr>
        <w:t>Análisis de posibles complementariedades y coincidencias con otros programas</w:t>
      </w:r>
    </w:p>
    <w:p w:rsidR="00BF6773" w:rsidRPr="00FB0BD8" w:rsidRDefault="00BF6773" w:rsidP="003B1393">
      <w:pPr>
        <w:pStyle w:val="Prrafodelista"/>
        <w:numPr>
          <w:ilvl w:val="0"/>
          <w:numId w:val="34"/>
        </w:numPr>
        <w:spacing w:after="120" w:line="320" w:lineRule="exact"/>
        <w:rPr>
          <w:rFonts w:cs="Arial"/>
          <w:b/>
          <w:color w:val="262626" w:themeColor="text1" w:themeTint="D9"/>
        </w:rPr>
      </w:pPr>
      <w:r w:rsidRPr="00FB0BD8">
        <w:rPr>
          <w:rFonts w:cs="Arial"/>
          <w:b/>
          <w:color w:val="262626" w:themeColor="text1" w:themeTint="D9"/>
        </w:rPr>
        <w:t>¿Con cuáles programas y en qué aspectos el programa evaluado podría tener complementariedad y/o coincidencias?</w:t>
      </w:r>
    </w:p>
    <w:p w:rsidR="00BF6773" w:rsidRPr="00FB0BD8" w:rsidRDefault="00BF6773" w:rsidP="00BF6773">
      <w:pPr>
        <w:tabs>
          <w:tab w:val="left" w:pos="567"/>
        </w:tabs>
        <w:spacing w:after="120" w:line="320" w:lineRule="exact"/>
        <w:ind w:left="426" w:hanging="426"/>
        <w:rPr>
          <w:rFonts w:eastAsia="Times" w:cs="Arial"/>
          <w:color w:val="262626" w:themeColor="text1" w:themeTint="D9"/>
        </w:rPr>
      </w:pPr>
      <w:r w:rsidRPr="00FB0BD8">
        <w:rPr>
          <w:rFonts w:eastAsia="Times" w:cs="Arial"/>
          <w:color w:val="262626" w:themeColor="text1" w:themeTint="D9"/>
        </w:rPr>
        <w:t xml:space="preserve">No </w:t>
      </w:r>
      <w:r w:rsidRPr="00FB0BD8">
        <w:rPr>
          <w:rFonts w:cs="Arial"/>
          <w:color w:val="262626" w:themeColor="text1" w:themeTint="D9"/>
        </w:rPr>
        <w:t>procede</w:t>
      </w:r>
      <w:r w:rsidRPr="00FB0BD8">
        <w:rPr>
          <w:rFonts w:eastAsia="Times" w:cs="Arial"/>
          <w:color w:val="262626" w:themeColor="text1" w:themeTint="D9"/>
        </w:rPr>
        <w:t xml:space="preserve"> valoración cuantitativa. </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t xml:space="preserve">En la respuesta se debe incluir el análisis que considere los siguientes aspectos: a) el objetivo de los programas, b) la definición de la población objetivo, c) los tipos de apoyo o beneficios otorgados por el programa, y d) la cobertura del programa. </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t xml:space="preserve">Mediante su análisis detectará los casos en que: a) los objetivos son similares y por lo tanto podrían existir coincidencias; b) atienden a la misma población pero los apoyos son diferentes y por lo tanto, pueden ser complementarios; c) sus bienes y/o servicios son similares o iguales y atienden a diferente población, por lo tanto, son complementarios; y d) sus bienes y/ o servicios son similares o iguales y atienden a la misma población, por lo tanto, coinciden. Para este caso se deberá usar el </w:t>
      </w:r>
      <w:r w:rsidR="00C60197" w:rsidRPr="00FB0BD8">
        <w:rPr>
          <w:rFonts w:cs="Arial"/>
          <w:iCs/>
          <w:color w:val="262626" w:themeColor="text1" w:themeTint="D9"/>
        </w:rPr>
        <w:t>Anexo 5 “Complementariedad y coincidencias con otros programas estatales o federales</w:t>
      </w:r>
      <w:r w:rsidR="00C60197" w:rsidRPr="00FB0BD8">
        <w:rPr>
          <w:rFonts w:eastAsia="Times" w:cs="Arial"/>
          <w:iCs/>
          <w:color w:val="262626" w:themeColor="text1" w:themeTint="D9"/>
        </w:rPr>
        <w:t>”</w:t>
      </w:r>
      <w:r w:rsidRPr="00FB0BD8">
        <w:rPr>
          <w:rFonts w:cs="Arial"/>
          <w:color w:val="262626" w:themeColor="text1" w:themeTint="D9"/>
        </w:rPr>
        <w:t>.</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lastRenderedPageBreak/>
        <w:t>Se debe indicar si se han establecido señalamientos explícitos de las complementariedades en los documentos normativos y/o convenios de colaboración con instancias públicas que estén dirigidos a establecer canales de coordinación.</w:t>
      </w:r>
    </w:p>
    <w:p w:rsidR="00BF6773" w:rsidRPr="00FB0BD8" w:rsidRDefault="00BF6773" w:rsidP="003B1393">
      <w:pPr>
        <w:numPr>
          <w:ilvl w:val="1"/>
          <w:numId w:val="34"/>
        </w:numPr>
        <w:spacing w:after="120" w:line="320" w:lineRule="exact"/>
        <w:rPr>
          <w:rFonts w:cs="Arial"/>
          <w:color w:val="262626" w:themeColor="text1" w:themeTint="D9"/>
        </w:rPr>
      </w:pPr>
      <w:r w:rsidRPr="00FB0BD8">
        <w:rPr>
          <w:rFonts w:cs="Arial"/>
          <w:color w:val="262626" w:themeColor="text1" w:themeTint="D9"/>
        </w:rPr>
        <w:t>Las fuentes de información mínimas a utilizar deben ser documentos oficiales, ROP o documento normativo de programas Estatales</w:t>
      </w:r>
    </w:p>
    <w:p w:rsidR="00BF6773" w:rsidRPr="00FB0BD8" w:rsidRDefault="00BF6773" w:rsidP="00BF6773">
      <w:pPr>
        <w:spacing w:after="120" w:line="320" w:lineRule="exact"/>
        <w:rPr>
          <w:rFonts w:cs="Arial"/>
          <w:color w:val="262626" w:themeColor="text1" w:themeTint="D9"/>
        </w:rPr>
      </w:pPr>
    </w:p>
    <w:p w:rsidR="00BF6773" w:rsidRPr="00FB0BD8" w:rsidRDefault="00BF6773" w:rsidP="00BF6773">
      <w:pPr>
        <w:spacing w:after="120" w:line="320" w:lineRule="exact"/>
        <w:contextualSpacing/>
        <w:rPr>
          <w:rFonts w:cs="Arial"/>
          <w:b/>
          <w:bCs/>
          <w:smallCaps/>
          <w:color w:val="262626" w:themeColor="text1" w:themeTint="D9"/>
        </w:rPr>
      </w:pPr>
      <w:r w:rsidRPr="00FB0BD8">
        <w:rPr>
          <w:rFonts w:eastAsia="Times" w:cs="Arial"/>
          <w:b/>
          <w:i/>
          <w:color w:val="262626" w:themeColor="text1" w:themeTint="D9"/>
        </w:rPr>
        <w:t xml:space="preserve">V. 2. </w:t>
      </w:r>
      <w:r w:rsidRPr="00FB0BD8">
        <w:rPr>
          <w:rFonts w:cs="Arial"/>
          <w:b/>
          <w:bCs/>
          <w:smallCaps/>
          <w:color w:val="262626" w:themeColor="text1" w:themeTint="D9"/>
        </w:rPr>
        <w:t>Planeación y Orientación a Resultados</w:t>
      </w:r>
    </w:p>
    <w:p w:rsidR="00BF6773" w:rsidRPr="00FB0BD8" w:rsidRDefault="00BF6773" w:rsidP="003B1393">
      <w:pPr>
        <w:pStyle w:val="Prrafodelista"/>
        <w:numPr>
          <w:ilvl w:val="1"/>
          <w:numId w:val="138"/>
        </w:numPr>
        <w:tabs>
          <w:tab w:val="left" w:pos="567"/>
        </w:tabs>
        <w:spacing w:after="120" w:line="320" w:lineRule="exact"/>
        <w:jc w:val="left"/>
        <w:rPr>
          <w:rFonts w:eastAsia="Times" w:cs="Arial"/>
          <w:b/>
          <w:bCs/>
          <w:i/>
          <w:color w:val="262626" w:themeColor="text1" w:themeTint="D9"/>
        </w:rPr>
      </w:pPr>
      <w:r w:rsidRPr="00FB0BD8">
        <w:rPr>
          <w:rFonts w:eastAsia="Times" w:cs="Arial"/>
          <w:b/>
          <w:bCs/>
          <w:i/>
          <w:color w:val="262626" w:themeColor="text1" w:themeTint="D9"/>
        </w:rPr>
        <w:t>Instrumentos de planeación</w:t>
      </w:r>
    </w:p>
    <w:p w:rsidR="00BF6773" w:rsidRPr="00FB0BD8" w:rsidRDefault="00BF6773" w:rsidP="003B1393">
      <w:pPr>
        <w:pStyle w:val="Prrafodelista"/>
        <w:numPr>
          <w:ilvl w:val="0"/>
          <w:numId w:val="146"/>
        </w:numPr>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El área responsable del programa cuenta con un plan estratégico con las siguientes características:</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 resultado de ejercicios de planeación institucionalizados, es decir, sigue un procedimiento establecido en un documento.</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Contempla el mediano y/o largo plazo.</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Establece los resultados que quieren alcanzar, es decir, los objetivos del programa.</w:t>
      </w:r>
    </w:p>
    <w:p w:rsidR="00BF6773" w:rsidRPr="00FB0BD8" w:rsidRDefault="00BF6773" w:rsidP="003B1393">
      <w:pPr>
        <w:pStyle w:val="Prrafodelista"/>
        <w:numPr>
          <w:ilvl w:val="0"/>
          <w:numId w:val="60"/>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Cuenta con indicadores para medir los avances en el logro de sus resultados.</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el programa no cuenta con un plan estratégico para el año que se realiza la evaluación o el plan estratégico no tiene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7902"/>
      </w:tblGrid>
      <w:tr w:rsidR="00BF6773" w:rsidRPr="00FB0BD8" w:rsidTr="00BB1CC2">
        <w:trPr>
          <w:trHeight w:val="476"/>
          <w:jc w:val="center"/>
        </w:trPr>
        <w:tc>
          <w:tcPr>
            <w:tcW w:w="469"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531" w:type="pct"/>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trHeight w:val="393"/>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una de las características establecidas.</w:t>
            </w:r>
          </w:p>
        </w:tc>
      </w:tr>
      <w:tr w:rsidR="00BF6773" w:rsidRPr="00FB0BD8" w:rsidTr="00BB1CC2">
        <w:trPr>
          <w:trHeight w:val="413"/>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dos de las características establecidas.</w:t>
            </w:r>
          </w:p>
        </w:tc>
      </w:tr>
      <w:tr w:rsidR="00BF6773" w:rsidRPr="00FB0BD8" w:rsidTr="00BB1CC2">
        <w:trPr>
          <w:trHeight w:val="419"/>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tres de las características establecidas.</w:t>
            </w:r>
          </w:p>
        </w:tc>
      </w:tr>
      <w:tr w:rsidR="00BF6773" w:rsidRPr="00FB0BD8" w:rsidTr="00BB1CC2">
        <w:trPr>
          <w:trHeight w:val="343"/>
          <w:jc w:val="center"/>
        </w:trPr>
        <w:tc>
          <w:tcPr>
            <w:tcW w:w="46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3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plan estratégico tiene todas las características establecidas.</w:t>
            </w:r>
          </w:p>
        </w:tc>
      </w:tr>
    </w:tbl>
    <w:p w:rsidR="00BF6773" w:rsidRPr="00FB0BD8" w:rsidRDefault="00BF6773" w:rsidP="00BF6773">
      <w:pPr>
        <w:tabs>
          <w:tab w:val="left" w:pos="142"/>
        </w:tabs>
        <w:spacing w:after="120" w:line="320" w:lineRule="exact"/>
        <w:ind w:right="-516"/>
        <w:rPr>
          <w:rFonts w:cs="Arial"/>
          <w:color w:val="262626" w:themeColor="text1" w:themeTint="D9"/>
        </w:rPr>
      </w:pPr>
    </w:p>
    <w:p w:rsidR="00BF6773" w:rsidRPr="00FB0BD8" w:rsidRDefault="00BF6773" w:rsidP="003B1393">
      <w:pPr>
        <w:pStyle w:val="Prrafodelista"/>
        <w:numPr>
          <w:ilvl w:val="1"/>
          <w:numId w:val="146"/>
        </w:numPr>
        <w:spacing w:after="120" w:line="320" w:lineRule="exact"/>
        <w:ind w:left="851" w:hanging="851"/>
        <w:rPr>
          <w:rFonts w:eastAsia="Times" w:cs="Arial"/>
          <w:iCs/>
          <w:color w:val="262626" w:themeColor="text1" w:themeTint="D9"/>
        </w:rPr>
      </w:pPr>
      <w:r w:rsidRPr="00FB0BD8">
        <w:rPr>
          <w:rFonts w:eastAsia="Times" w:cs="Arial"/>
          <w:iCs/>
          <w:color w:val="262626" w:themeColor="text1" w:themeTint="D9"/>
        </w:rPr>
        <w:t xml:space="preserve">En la respuesta se deben presentar los objetivos establecidos en los planes y argumentar por qué se considera que cuenta con las características. En caso de que se detecten áreas de mejora en los planes estratégicos, se deben explicitar y proponer la forma de atenderlas. Se entenderá por mediano plazo, </w:t>
      </w:r>
      <w:r w:rsidRPr="00FB0BD8">
        <w:rPr>
          <w:rFonts w:eastAsia="Times" w:cs="Arial"/>
          <w:iCs/>
          <w:color w:val="262626" w:themeColor="text1" w:themeTint="D9"/>
        </w:rPr>
        <w:lastRenderedPageBreak/>
        <w:t>que la visión del plan abarque la presente administración Estatal y largo plazo que trascienda la administración Estatal.</w:t>
      </w:r>
    </w:p>
    <w:p w:rsidR="00BF6773" w:rsidRPr="00FB0BD8" w:rsidRDefault="00BF6773" w:rsidP="003B1393">
      <w:pPr>
        <w:pStyle w:val="Prrafodelista"/>
        <w:numPr>
          <w:ilvl w:val="1"/>
          <w:numId w:val="146"/>
        </w:numPr>
        <w:spacing w:after="120" w:line="320" w:lineRule="exact"/>
        <w:ind w:left="851" w:hanging="851"/>
        <w:rPr>
          <w:rFonts w:eastAsia="Times" w:cs="Arial"/>
          <w:iCs/>
          <w:color w:val="262626" w:themeColor="text1" w:themeTint="D9"/>
        </w:rPr>
      </w:pPr>
      <w:r w:rsidRPr="00FB0BD8">
        <w:rPr>
          <w:rFonts w:cs="Arial"/>
          <w:color w:val="262626" w:themeColor="text1" w:themeTint="D9"/>
        </w:rPr>
        <w:t xml:space="preserve">Las fuentes de información mínimas a utilizar deben ser documentos oficiales de planeación y/o programación, sistemas o herramientas de planeación </w:t>
      </w:r>
    </w:p>
    <w:p w:rsidR="00BF6773" w:rsidRPr="00FB0BD8" w:rsidRDefault="00BF6773" w:rsidP="00BF6773">
      <w:pPr>
        <w:spacing w:after="120" w:line="320" w:lineRule="exact"/>
        <w:rPr>
          <w:rFonts w:cs="Arial"/>
          <w:color w:val="262626" w:themeColor="text1" w:themeTint="D9"/>
        </w:rPr>
      </w:pPr>
    </w:p>
    <w:p w:rsidR="00BF6773" w:rsidRPr="00FB0BD8" w:rsidRDefault="00BF6773" w:rsidP="003B1393">
      <w:pPr>
        <w:pStyle w:val="Prrafodelista"/>
        <w:numPr>
          <w:ilvl w:val="0"/>
          <w:numId w:val="146"/>
        </w:numPr>
        <w:spacing w:after="120" w:line="320" w:lineRule="exact"/>
        <w:rPr>
          <w:rFonts w:eastAsia="Times" w:cs="Arial"/>
          <w:b/>
          <w:iCs/>
          <w:color w:val="262626" w:themeColor="text1" w:themeTint="D9"/>
        </w:rPr>
      </w:pPr>
      <w:r w:rsidRPr="00FB0BD8">
        <w:rPr>
          <w:rFonts w:eastAsia="Times" w:cs="Arial"/>
          <w:b/>
          <w:iCs/>
          <w:color w:val="262626" w:themeColor="text1" w:themeTint="D9"/>
        </w:rPr>
        <w:t>El programa cuenta con planes de trabajo anuales para alcanzar sus objetivos que:</w:t>
      </w:r>
    </w:p>
    <w:p w:rsidR="00BF6773" w:rsidRPr="00FB0BD8" w:rsidRDefault="00BF6773" w:rsidP="003B1393">
      <w:pPr>
        <w:pStyle w:val="Prrafodelista"/>
        <w:numPr>
          <w:ilvl w:val="0"/>
          <w:numId w:val="59"/>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Son resultado de ejercicios de planeación institucionalizados, es decir, siguen un procedimiento establecido en un documento.</w:t>
      </w:r>
    </w:p>
    <w:p w:rsidR="00BF6773" w:rsidRPr="00FB0BD8" w:rsidRDefault="00BF6773" w:rsidP="003B1393">
      <w:pPr>
        <w:pStyle w:val="Prrafodelista"/>
        <w:numPr>
          <w:ilvl w:val="0"/>
          <w:numId w:val="59"/>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Son conocidos por los responsables de los principales procesos del programa.</w:t>
      </w:r>
    </w:p>
    <w:p w:rsidR="00BF6773" w:rsidRPr="00FB0BD8" w:rsidRDefault="00BF6773" w:rsidP="003B1393">
      <w:pPr>
        <w:pStyle w:val="Prrafodelista"/>
        <w:numPr>
          <w:ilvl w:val="0"/>
          <w:numId w:val="59"/>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Tienen establecidas sus metas.</w:t>
      </w:r>
    </w:p>
    <w:p w:rsidR="00BF6773" w:rsidRPr="00FB0BD8" w:rsidRDefault="00BF6773" w:rsidP="003B1393">
      <w:pPr>
        <w:pStyle w:val="Prrafodelista"/>
        <w:numPr>
          <w:ilvl w:val="0"/>
          <w:numId w:val="59"/>
        </w:numPr>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Se revisan y actualizan.</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no existen planes de trabajo anuales para alcanzar los objetivos del programa o los planes </w:t>
      </w:r>
      <w:r w:rsidR="00C56E1F" w:rsidRPr="00FB0BD8">
        <w:rPr>
          <w:rFonts w:cs="Arial"/>
          <w:color w:val="262626" w:themeColor="text1" w:themeTint="D9"/>
        </w:rPr>
        <w:t xml:space="preserve">anuales </w:t>
      </w:r>
      <w:r w:rsidRPr="00FB0BD8">
        <w:rPr>
          <w:rFonts w:cs="Arial"/>
          <w:color w:val="262626" w:themeColor="text1" w:themeTint="D9"/>
        </w:rPr>
        <w:t xml:space="preserve">de trabajo existentes no tienen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11" w:type="pct"/>
            <w:vAlign w:val="center"/>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una de las características establecidas.</w:t>
            </w:r>
          </w:p>
        </w:tc>
      </w:tr>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dos de las características establecidas.</w:t>
            </w:r>
          </w:p>
        </w:tc>
      </w:tr>
      <w:tr w:rsidR="00BF6773" w:rsidRPr="00FB0BD8" w:rsidTr="00BB1CC2">
        <w:trPr>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tres de las características establecidas.</w:t>
            </w:r>
          </w:p>
        </w:tc>
      </w:tr>
      <w:tr w:rsidR="00BF6773" w:rsidRPr="00FB0BD8" w:rsidTr="00BB1CC2">
        <w:trPr>
          <w:trHeight w:val="355"/>
          <w:jc w:val="center"/>
        </w:trPr>
        <w:tc>
          <w:tcPr>
            <w:tcW w:w="389"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11" w:type="pct"/>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planes de trabajo anuales tienen todas de las características establecidas.</w:t>
            </w:r>
          </w:p>
        </w:tc>
      </w:tr>
    </w:tbl>
    <w:p w:rsidR="00BF6773" w:rsidRPr="00FB0BD8" w:rsidRDefault="00BF6773" w:rsidP="00BF6773">
      <w:pPr>
        <w:tabs>
          <w:tab w:val="left" w:pos="284"/>
        </w:tabs>
        <w:spacing w:after="120" w:line="320" w:lineRule="exact"/>
        <w:ind w:left="284"/>
        <w:rPr>
          <w:rFonts w:cs="Arial"/>
          <w:color w:val="262626" w:themeColor="text1" w:themeTint="D9"/>
        </w:rPr>
      </w:pPr>
    </w:p>
    <w:p w:rsidR="00BF6773" w:rsidRPr="00FB0BD8" w:rsidRDefault="00BF6773" w:rsidP="003B1393">
      <w:pPr>
        <w:pStyle w:val="Prrafodelista"/>
        <w:numPr>
          <w:ilvl w:val="1"/>
          <w:numId w:val="146"/>
        </w:numPr>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presentar los objetivos establecidos en los planes y argumentar por qué se considera que tienen o no las características. En caso de que se detecten áreas de mejora en los planes de trabajo, se deben explicitar y proponer la forma de atenderlas. Se entenderá por anual al ciclo fiscal vigente, ciclo escolar o estacional.</w:t>
      </w:r>
    </w:p>
    <w:p w:rsidR="00BF6773" w:rsidRPr="00FB0BD8" w:rsidRDefault="00BF6773" w:rsidP="003B1393">
      <w:pPr>
        <w:pStyle w:val="Prrafodelista"/>
        <w:numPr>
          <w:ilvl w:val="1"/>
          <w:numId w:val="146"/>
        </w:numPr>
        <w:spacing w:after="120" w:line="320" w:lineRule="exact"/>
        <w:ind w:left="709" w:hanging="709"/>
        <w:rPr>
          <w:rFonts w:eastAsia="Times" w:cs="Arial"/>
          <w:iCs/>
          <w:color w:val="262626" w:themeColor="text1" w:themeTint="D9"/>
        </w:rPr>
      </w:pPr>
      <w:r w:rsidRPr="00FB0BD8">
        <w:rPr>
          <w:rFonts w:cs="Arial"/>
          <w:color w:val="262626" w:themeColor="text1" w:themeTint="D9"/>
        </w:rPr>
        <w:t xml:space="preserve">Las fuentes de información mínimas a utilizar deben ser documentos oficiales de planeación y/o programación, sistemas o herramientas de planeación </w:t>
      </w:r>
    </w:p>
    <w:p w:rsidR="00BF6773" w:rsidRPr="00FB0BD8" w:rsidRDefault="00BF6773" w:rsidP="00BF6773">
      <w:pPr>
        <w:tabs>
          <w:tab w:val="left" w:pos="284"/>
          <w:tab w:val="left" w:pos="993"/>
        </w:tabs>
        <w:spacing w:after="120" w:line="320" w:lineRule="exact"/>
        <w:ind w:left="993" w:hanging="633"/>
        <w:rPr>
          <w:rFonts w:cs="Arial"/>
          <w:color w:val="262626" w:themeColor="text1" w:themeTint="D9"/>
        </w:rPr>
      </w:pPr>
    </w:p>
    <w:p w:rsidR="00BF6773" w:rsidRPr="00FB0BD8" w:rsidRDefault="00BF6773" w:rsidP="003B1393">
      <w:pPr>
        <w:pStyle w:val="Prrafodelista"/>
        <w:numPr>
          <w:ilvl w:val="1"/>
          <w:numId w:val="138"/>
        </w:numPr>
        <w:tabs>
          <w:tab w:val="left" w:pos="567"/>
        </w:tabs>
        <w:spacing w:after="120" w:line="320" w:lineRule="exact"/>
        <w:jc w:val="left"/>
        <w:rPr>
          <w:rFonts w:eastAsia="Times" w:cs="Arial"/>
          <w:b/>
          <w:bCs/>
          <w:i/>
          <w:color w:val="262626" w:themeColor="text1" w:themeTint="D9"/>
        </w:rPr>
      </w:pPr>
      <w:r w:rsidRPr="00FB0BD8">
        <w:rPr>
          <w:rFonts w:eastAsia="Times" w:cs="Arial"/>
          <w:b/>
          <w:bCs/>
          <w:i/>
          <w:color w:val="262626" w:themeColor="text1" w:themeTint="D9"/>
        </w:rPr>
        <w:t>De la orientación hacia resultados y esquemas o procesos de evaluación</w:t>
      </w:r>
    </w:p>
    <w:p w:rsidR="00BF6773" w:rsidRPr="00FB0BD8" w:rsidRDefault="00BF6773" w:rsidP="003B1393">
      <w:pPr>
        <w:numPr>
          <w:ilvl w:val="0"/>
          <w:numId w:val="146"/>
        </w:numPr>
        <w:spacing w:after="120" w:line="320" w:lineRule="exact"/>
        <w:ind w:left="426" w:hanging="357"/>
        <w:rPr>
          <w:rFonts w:eastAsia="Times" w:cs="Arial"/>
          <w:b/>
          <w:iCs/>
          <w:color w:val="262626" w:themeColor="text1" w:themeTint="D9"/>
        </w:rPr>
      </w:pPr>
      <w:r w:rsidRPr="00FB0BD8">
        <w:rPr>
          <w:rFonts w:eastAsia="Times" w:cs="Arial"/>
          <w:b/>
          <w:iCs/>
          <w:color w:val="262626" w:themeColor="text1" w:themeTint="D9"/>
        </w:rPr>
        <w:t>El programa utiliza informes de evaluaciones externas:</w:t>
      </w:r>
    </w:p>
    <w:p w:rsidR="00BF6773" w:rsidRPr="00FB0BD8" w:rsidRDefault="00BF6773" w:rsidP="003B1393">
      <w:pPr>
        <w:pStyle w:val="Prrafodelista"/>
        <w:numPr>
          <w:ilvl w:val="0"/>
          <w:numId w:val="61"/>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De manera regular, es decir, uno de los elementos para la toma de decisiones sobre cambios al programa son los resultados de evaluaciones externas.</w:t>
      </w:r>
    </w:p>
    <w:p w:rsidR="00BF6773" w:rsidRPr="00FB0BD8" w:rsidRDefault="00BF6773" w:rsidP="003B1393">
      <w:pPr>
        <w:pStyle w:val="Prrafodelista"/>
        <w:numPr>
          <w:ilvl w:val="0"/>
          <w:numId w:val="61"/>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De manera institucionalizada, es decir, sigue un procedimiento establecido en un documento.</w:t>
      </w:r>
    </w:p>
    <w:p w:rsidR="00BF6773" w:rsidRPr="00FB0BD8" w:rsidRDefault="00BF6773" w:rsidP="003B1393">
      <w:pPr>
        <w:pStyle w:val="Prrafodelista"/>
        <w:numPr>
          <w:ilvl w:val="0"/>
          <w:numId w:val="61"/>
        </w:numPr>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Para definir acciones y actividades que contribuyan a mejorar su gestión y/o sus resultados.</w:t>
      </w:r>
    </w:p>
    <w:p w:rsidR="00BF6773" w:rsidRPr="00FB0BD8" w:rsidRDefault="00BF6773" w:rsidP="003B1393">
      <w:pPr>
        <w:pStyle w:val="Prrafodelista"/>
        <w:numPr>
          <w:ilvl w:val="0"/>
          <w:numId w:val="61"/>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De manera consensada, participan operadores, gerentes y personal de la unidad de planeación y/o evaluación.</w:t>
      </w:r>
    </w:p>
    <w:p w:rsidR="00BF6773" w:rsidRPr="00FB0BD8" w:rsidRDefault="00BF6773" w:rsidP="00BF6773">
      <w:pPr>
        <w:spacing w:after="120" w:line="320" w:lineRule="exact"/>
        <w:rPr>
          <w:rFonts w:cs="Arial"/>
          <w:color w:val="262626" w:themeColor="text1" w:themeTint="D9"/>
        </w:rPr>
      </w:pPr>
      <w:r w:rsidRPr="00FB0BD8">
        <w:rPr>
          <w:rFonts w:cs="Arial"/>
          <w:iCs/>
          <w:color w:val="262626" w:themeColor="text1" w:themeTint="D9"/>
        </w:rPr>
        <w:t xml:space="preserve">Si </w:t>
      </w:r>
      <w:r w:rsidRPr="00FB0BD8">
        <w:rPr>
          <w:rFonts w:cs="Arial"/>
          <w:color w:val="262626" w:themeColor="text1" w:themeTint="D9"/>
        </w:rPr>
        <w:t xml:space="preserve">no existe evidencia de que el programa ha utilizado </w:t>
      </w:r>
      <w:r w:rsidRPr="00FB0BD8">
        <w:rPr>
          <w:rFonts w:eastAsia="Times" w:cs="Arial"/>
          <w:iCs/>
          <w:color w:val="262626" w:themeColor="text1" w:themeTint="D9"/>
        </w:rPr>
        <w:t>informes de evaluaciones</w:t>
      </w:r>
      <w:r w:rsidRPr="00FB0BD8">
        <w:rPr>
          <w:rFonts w:cs="Arial"/>
          <w:color w:val="262626" w:themeColor="text1" w:themeTint="D9"/>
        </w:rPr>
        <w:t xml:space="preserve"> o si no se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trHeight w:val="488"/>
          <w:jc w:val="center"/>
        </w:trPr>
        <w:tc>
          <w:tcPr>
            <w:tcW w:w="385"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15" w:type="pct"/>
          </w:tcPr>
          <w:p w:rsidR="00BF6773" w:rsidRPr="00FB0BD8" w:rsidRDefault="00BF6773" w:rsidP="00BB1CC2">
            <w:pPr>
              <w:pStyle w:val="Prrafodelista1"/>
              <w:spacing w:after="0" w:line="240" w:lineRule="auto"/>
              <w:ind w:left="0"/>
              <w:jc w:val="center"/>
              <w:rPr>
                <w:rFonts w:ascii="Arial" w:hAnsi="Arial" w:cs="Arial"/>
                <w:b/>
                <w:bCs/>
                <w:color w:val="262626" w:themeColor="text1" w:themeTint="D9"/>
                <w:lang w:eastAsia="es-MX"/>
              </w:rPr>
            </w:pPr>
            <w:r w:rsidRPr="00FB0BD8">
              <w:rPr>
                <w:rFonts w:ascii="Arial" w:hAnsi="Arial" w:cs="Arial"/>
                <w:b/>
                <w:bCs/>
                <w:color w:val="262626" w:themeColor="text1" w:themeTint="D9"/>
                <w:lang w:eastAsia="es-MX"/>
              </w:rPr>
              <w:t xml:space="preserve">Criterios </w:t>
            </w:r>
          </w:p>
        </w:tc>
      </w:tr>
      <w:tr w:rsidR="00BF6773" w:rsidRPr="00FB0BD8" w:rsidTr="00BB1CC2">
        <w:trPr>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una de las características establecidas.</w:t>
            </w:r>
          </w:p>
        </w:tc>
      </w:tr>
      <w:tr w:rsidR="00BF6773" w:rsidRPr="00FB0BD8" w:rsidTr="00BB1CC2">
        <w:trPr>
          <w:trHeight w:val="645"/>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dos de las características establecidas.</w:t>
            </w:r>
          </w:p>
        </w:tc>
      </w:tr>
      <w:tr w:rsidR="00BF6773" w:rsidRPr="00FB0BD8" w:rsidTr="00BB1CC2">
        <w:trPr>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tres de las características establecidas.</w:t>
            </w:r>
          </w:p>
        </w:tc>
      </w:tr>
      <w:tr w:rsidR="00BF6773" w:rsidRPr="00FB0BD8" w:rsidTr="00BB1CC2">
        <w:trPr>
          <w:jc w:val="center"/>
        </w:trPr>
        <w:tc>
          <w:tcPr>
            <w:tcW w:w="385"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4615" w:type="pct"/>
          </w:tcPr>
          <w:p w:rsidR="00BF6773" w:rsidRPr="00FB0BD8" w:rsidRDefault="00BF6773" w:rsidP="003B1393">
            <w:pPr>
              <w:pStyle w:val="Prrafodelista1"/>
              <w:numPr>
                <w:ilvl w:val="0"/>
                <w:numId w:val="62"/>
              </w:numPr>
              <w:overflowPunct/>
              <w:autoSpaceDE/>
              <w:autoSpaceDN/>
              <w:adjustRightInd/>
              <w:spacing w:after="0" w:line="240" w:lineRule="auto"/>
              <w:ind w:left="413"/>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utiliza informes de evaluación externa y tiene todas las características establecidas.</w:t>
            </w:r>
          </w:p>
        </w:tc>
      </w:tr>
    </w:tbl>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3B1393">
      <w:pPr>
        <w:numPr>
          <w:ilvl w:val="1"/>
          <w:numId w:val="146"/>
        </w:numPr>
        <w:spacing w:after="120" w:line="320" w:lineRule="exact"/>
        <w:ind w:hanging="792"/>
        <w:rPr>
          <w:rFonts w:eastAsia="Times" w:cs="Arial"/>
          <w:iCs/>
          <w:color w:val="262626" w:themeColor="text1" w:themeTint="D9"/>
        </w:rPr>
      </w:pPr>
      <w:r w:rsidRPr="00FB0BD8">
        <w:rPr>
          <w:rFonts w:eastAsia="Times" w:cs="Arial"/>
          <w:iCs/>
          <w:color w:val="262626" w:themeColor="text1" w:themeTint="D9"/>
        </w:rPr>
        <w:t>En la respuesta se deben señalar las evidencias de las características establecidas y de cuáles no existe evidencia. De ser el caso, se debe señalar cómo mejoró su gestión y/o resultados a partir de evaluaciones externas.</w:t>
      </w:r>
    </w:p>
    <w:p w:rsidR="00BF6773" w:rsidRPr="00BC68C5" w:rsidRDefault="00BF6773" w:rsidP="003B1393">
      <w:pPr>
        <w:numPr>
          <w:ilvl w:val="1"/>
          <w:numId w:val="146"/>
        </w:numPr>
        <w:spacing w:after="120" w:line="320" w:lineRule="exact"/>
        <w:ind w:hanging="792"/>
        <w:rPr>
          <w:rFonts w:eastAsia="Times" w:cs="Arial"/>
          <w:iCs/>
          <w:color w:val="262626" w:themeColor="text1" w:themeTint="D9"/>
        </w:rPr>
      </w:pPr>
      <w:r w:rsidRPr="00FB0BD8">
        <w:rPr>
          <w:rFonts w:cs="Arial"/>
          <w:color w:val="262626" w:themeColor="text1" w:themeTint="D9"/>
        </w:rPr>
        <w:t xml:space="preserve">Las fuentes de información mínimas a utilizar deben ser informes finales de evaluaciones externas del programa, documentos de trabajo, documentos institucionales y posiciones institucionales de las evaluaciones externas generados a partir de los </w:t>
      </w:r>
      <w:r w:rsidRPr="00FB0BD8">
        <w:rPr>
          <w:rFonts w:cs="Arial"/>
          <w:i/>
          <w:color w:val="262626" w:themeColor="text1" w:themeTint="D9"/>
        </w:rPr>
        <w:t xml:space="preserve">Mecanismos para el seguimiento de los </w:t>
      </w:r>
      <w:r w:rsidRPr="00BC68C5">
        <w:rPr>
          <w:rFonts w:cs="Arial"/>
          <w:i/>
          <w:color w:val="262626" w:themeColor="text1" w:themeTint="D9"/>
        </w:rPr>
        <w:t>Asp</w:t>
      </w:r>
      <w:r w:rsidR="001B3D41" w:rsidRPr="00BC68C5">
        <w:rPr>
          <w:rFonts w:cs="Arial"/>
          <w:i/>
          <w:color w:val="262626" w:themeColor="text1" w:themeTint="D9"/>
        </w:rPr>
        <w:t>ectos de Mejora (A</w:t>
      </w:r>
      <w:r w:rsidRPr="00BC68C5">
        <w:rPr>
          <w:rFonts w:cs="Arial"/>
          <w:i/>
          <w:color w:val="262626" w:themeColor="text1" w:themeTint="D9"/>
        </w:rPr>
        <w:t>M) derivados de informes y evaluaciones externas.</w:t>
      </w:r>
    </w:p>
    <w:p w:rsidR="001D7E00" w:rsidRPr="00FB0BD8" w:rsidRDefault="001D7E00" w:rsidP="001D7E00">
      <w:pPr>
        <w:spacing w:after="120" w:line="320" w:lineRule="exact"/>
        <w:ind w:left="792"/>
        <w:rPr>
          <w:rFonts w:eastAsia="Times" w:cs="Arial"/>
          <w:iCs/>
          <w:color w:val="262626" w:themeColor="text1" w:themeTint="D9"/>
        </w:rPr>
      </w:pPr>
    </w:p>
    <w:p w:rsidR="00BF6773" w:rsidRPr="00FB0BD8" w:rsidRDefault="00BF6773" w:rsidP="003B1393">
      <w:pPr>
        <w:pStyle w:val="Prrafodelista"/>
        <w:numPr>
          <w:ilvl w:val="1"/>
          <w:numId w:val="138"/>
        </w:numPr>
        <w:tabs>
          <w:tab w:val="left" w:pos="567"/>
        </w:tabs>
        <w:spacing w:after="120" w:line="320" w:lineRule="exact"/>
        <w:jc w:val="left"/>
        <w:rPr>
          <w:rFonts w:eastAsia="Times" w:cs="Arial"/>
          <w:b/>
          <w:bCs/>
          <w:i/>
          <w:color w:val="262626" w:themeColor="text1" w:themeTint="D9"/>
        </w:rPr>
      </w:pPr>
      <w:r w:rsidRPr="00FB0BD8">
        <w:rPr>
          <w:rFonts w:eastAsia="Times" w:cs="Arial"/>
          <w:b/>
          <w:bCs/>
          <w:i/>
          <w:color w:val="262626" w:themeColor="text1" w:themeTint="D9"/>
        </w:rPr>
        <w:t>De la Generación de Información</w:t>
      </w:r>
    </w:p>
    <w:p w:rsidR="00BF6773" w:rsidRPr="00FB0BD8" w:rsidRDefault="00BF6773" w:rsidP="003B1393">
      <w:pPr>
        <w:numPr>
          <w:ilvl w:val="0"/>
          <w:numId w:val="63"/>
        </w:numPr>
        <w:spacing w:after="120" w:line="320" w:lineRule="exact"/>
        <w:rPr>
          <w:rFonts w:eastAsia="Times" w:cs="Arial"/>
          <w:b/>
          <w:color w:val="262626" w:themeColor="text1" w:themeTint="D9"/>
        </w:rPr>
      </w:pPr>
      <w:r w:rsidRPr="00FB0BD8">
        <w:rPr>
          <w:rFonts w:cs="Arial"/>
          <w:b/>
          <w:color w:val="262626" w:themeColor="text1" w:themeTint="D9"/>
        </w:rPr>
        <w:t xml:space="preserve">El </w:t>
      </w:r>
      <w:r w:rsidRPr="00FB0BD8">
        <w:rPr>
          <w:rFonts w:eastAsia="Times" w:cs="Arial"/>
          <w:b/>
          <w:iCs/>
          <w:color w:val="262626" w:themeColor="text1" w:themeTint="D9"/>
        </w:rPr>
        <w:t>Programa</w:t>
      </w:r>
      <w:r w:rsidRPr="00FB0BD8">
        <w:rPr>
          <w:rFonts w:cs="Arial"/>
          <w:b/>
          <w:color w:val="262626" w:themeColor="text1" w:themeTint="D9"/>
        </w:rPr>
        <w:t xml:space="preserve"> recolecta información acerca de:</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La contribución del programa a los objetivos del programa sectorial, especial o institucional.</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Los tipos y montos de apoyo otorgados a los beneficiarios en el tiempo.</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cs="Arial"/>
          <w:b/>
          <w:color w:val="262626" w:themeColor="text1" w:themeTint="D9"/>
        </w:rPr>
      </w:pPr>
      <w:r w:rsidRPr="00FB0BD8">
        <w:rPr>
          <w:rFonts w:cs="Arial"/>
          <w:b/>
          <w:color w:val="262626" w:themeColor="text1" w:themeTint="D9"/>
        </w:rPr>
        <w:t>Las características socioeconómicas de sus beneficiarios.</w:t>
      </w:r>
    </w:p>
    <w:p w:rsidR="00BF6773" w:rsidRPr="00FB0BD8" w:rsidRDefault="00BF6773" w:rsidP="003B1393">
      <w:pPr>
        <w:pStyle w:val="Prrafodelista"/>
        <w:numPr>
          <w:ilvl w:val="0"/>
          <w:numId w:val="133"/>
        </w:numPr>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cs="Arial"/>
          <w:b/>
          <w:color w:val="262626" w:themeColor="text1" w:themeTint="D9"/>
        </w:rPr>
        <w:t xml:space="preserve">Las características socioeconómicas de las personas que no son beneficiarias, con fines de comparación con la población beneficiaria. </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w:t>
      </w:r>
      <w:r w:rsidRPr="00FB0BD8">
        <w:rPr>
          <w:rFonts w:cs="Arial"/>
          <w:color w:val="262626" w:themeColor="text1" w:themeTint="D9"/>
        </w:rPr>
        <w:t xml:space="preserve">el programa no recolecta regularmente información o no cuenta con al menos uno de los aspectos establecidos,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75"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340"/>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uno de los aspectos establecidos.</w:t>
            </w:r>
          </w:p>
        </w:tc>
      </w:tr>
      <w:tr w:rsidR="00BF6773" w:rsidRPr="00FB0BD8" w:rsidTr="00BB1CC2">
        <w:trPr>
          <w:trHeight w:val="419"/>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dos de los aspectos establecidos.</w:t>
            </w:r>
          </w:p>
        </w:tc>
      </w:tr>
      <w:tr w:rsidR="00BF6773" w:rsidRPr="00FB0BD8" w:rsidTr="00BB1CC2">
        <w:trPr>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tres de los aspectos establecidos.</w:t>
            </w:r>
          </w:p>
        </w:tc>
      </w:tr>
      <w:tr w:rsidR="00BF6773" w:rsidRPr="00FB0BD8" w:rsidTr="00BB1CC2">
        <w:trPr>
          <w:jc w:val="center"/>
        </w:trPr>
        <w:tc>
          <w:tcPr>
            <w:tcW w:w="325"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75"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57"/>
              </w:numPr>
              <w:spacing w:after="0" w:line="240" w:lineRule="auto"/>
              <w:ind w:left="510"/>
              <w:jc w:val="both"/>
              <w:rPr>
                <w:rFonts w:ascii="Arial" w:hAnsi="Arial" w:cs="Arial"/>
                <w:color w:val="262626" w:themeColor="text1" w:themeTint="D9"/>
                <w:lang w:eastAsia="es-MX"/>
              </w:rPr>
            </w:pPr>
            <w:r w:rsidRPr="00FB0BD8">
              <w:rPr>
                <w:rFonts w:ascii="Arial" w:hAnsi="Arial" w:cs="Arial"/>
                <w:color w:val="262626" w:themeColor="text1" w:themeTint="D9"/>
                <w:lang w:eastAsia="es-MX"/>
              </w:rPr>
              <w:t>El programa recolecta información acerca de todos de los aspectos establecidos.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3"/>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 indicar qué información recolecta el programa y con qué frecuencia.</w:t>
      </w:r>
    </w:p>
    <w:p w:rsidR="00BF6773" w:rsidRPr="00FB0BD8" w:rsidRDefault="00BF6773" w:rsidP="003B1393">
      <w:pPr>
        <w:numPr>
          <w:ilvl w:val="1"/>
          <w:numId w:val="63"/>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 xml:space="preserve">Las fuentes de información mínimas son ROP o documento normativo, manuales de operación del programa, padrón de beneficiarios, documentos oficiales, bases de datos con información de los beneficiarios, información de la población potencial y objetivo y/o entrevistas con funcionarios encargados de la operación del programa. </w:t>
      </w:r>
    </w:p>
    <w:p w:rsidR="00BF6773" w:rsidRPr="00FB0BD8" w:rsidRDefault="00BF6773" w:rsidP="00BF6773">
      <w:pPr>
        <w:pStyle w:val="Prrafodelista"/>
        <w:tabs>
          <w:tab w:val="left" w:pos="284"/>
          <w:tab w:val="left" w:pos="993"/>
        </w:tabs>
        <w:spacing w:after="120" w:line="320" w:lineRule="exact"/>
        <w:ind w:left="993" w:hanging="633"/>
        <w:rPr>
          <w:rFonts w:cs="Arial"/>
          <w:color w:val="262626" w:themeColor="text1" w:themeTint="D9"/>
        </w:rPr>
      </w:pPr>
    </w:p>
    <w:p w:rsidR="00BF6773" w:rsidRPr="00FB0BD8" w:rsidRDefault="00BF6773" w:rsidP="003B1393">
      <w:pPr>
        <w:numPr>
          <w:ilvl w:val="0"/>
          <w:numId w:val="63"/>
        </w:numPr>
        <w:tabs>
          <w:tab w:val="clear" w:pos="360"/>
        </w:tabs>
        <w:spacing w:after="120" w:line="320" w:lineRule="exact"/>
        <w:ind w:left="426" w:hanging="426"/>
        <w:rPr>
          <w:rFonts w:cs="Arial"/>
          <w:color w:val="262626" w:themeColor="text1" w:themeTint="D9"/>
        </w:rPr>
      </w:pPr>
      <w:r w:rsidRPr="00FB0BD8">
        <w:rPr>
          <w:rFonts w:eastAsia="Times" w:cs="Arial"/>
          <w:b/>
          <w:iCs/>
          <w:color w:val="262626" w:themeColor="text1" w:themeTint="D9"/>
        </w:rPr>
        <w:t>El programa recolecta información para monitorear su desempeño con las siguientes características</w:t>
      </w:r>
      <w:r w:rsidRPr="00FB0BD8">
        <w:rPr>
          <w:rFonts w:cs="Lucida Grande"/>
          <w:color w:val="262626" w:themeColor="text1" w:themeTint="D9"/>
        </w:rPr>
        <w:t>:</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 oportuna.</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 confiable, es decir, está validada por quienes las integran.</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Está sistematizada.</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 pertinente respecto de su gestión, es decir, permite proveer información para alimentar los indicadores.</w:t>
      </w:r>
    </w:p>
    <w:p w:rsidR="00BF6773" w:rsidRPr="00FB0BD8" w:rsidRDefault="00BF6773" w:rsidP="003B1393">
      <w:pPr>
        <w:pStyle w:val="Prrafodelista"/>
        <w:numPr>
          <w:ilvl w:val="0"/>
          <w:numId w:val="134"/>
        </w:numPr>
        <w:overflowPunct w:val="0"/>
        <w:autoSpaceDE w:val="0"/>
        <w:autoSpaceDN w:val="0"/>
        <w:adjustRightInd w:val="0"/>
        <w:spacing w:after="120" w:line="320" w:lineRule="exact"/>
        <w:contextualSpacing w:val="0"/>
        <w:jc w:val="left"/>
        <w:textAlignment w:val="baseline"/>
        <w:rPr>
          <w:rFonts w:cs="Arial"/>
          <w:b/>
          <w:color w:val="262626" w:themeColor="text1" w:themeTint="D9"/>
        </w:rPr>
      </w:pPr>
      <w:r w:rsidRPr="00FB0BD8">
        <w:rPr>
          <w:rFonts w:cs="Arial"/>
          <w:b/>
          <w:color w:val="262626" w:themeColor="text1" w:themeTint="D9"/>
        </w:rPr>
        <w:t>Está actualizada y disponible para dar seguimiento de manera permanente.</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el programa no </w:t>
      </w:r>
      <w:r w:rsidRPr="00FB0BD8">
        <w:rPr>
          <w:rFonts w:eastAsia="Times" w:cs="Arial"/>
          <w:iCs/>
          <w:color w:val="262626" w:themeColor="text1" w:themeTint="D9"/>
        </w:rPr>
        <w:t>recoleta información para monitorear su desempeño</w:t>
      </w:r>
      <w:r w:rsidRPr="00FB0BD8">
        <w:rPr>
          <w:rFonts w:cs="Arial"/>
          <w:color w:val="262626" w:themeColor="text1" w:themeTint="D9"/>
        </w:rPr>
        <w:t xml:space="preserve"> o la información no cuenta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04" w:type="pct"/>
          </w:tcPr>
          <w:p w:rsidR="00BF6773" w:rsidRPr="00FB0BD8" w:rsidRDefault="00BF6773" w:rsidP="00BB1CC2">
            <w:pPr>
              <w:pStyle w:val="Prrafodelista1"/>
              <w:spacing w:after="0" w:line="240" w:lineRule="auto"/>
              <w:ind w:left="0"/>
              <w:jc w:val="center"/>
              <w:rPr>
                <w:rFonts w:ascii="Arial" w:hAnsi="Arial" w:cs="Arial"/>
                <w:b/>
                <w:color w:val="262626" w:themeColor="text1" w:themeTint="D9"/>
                <w:lang w:eastAsia="es-MX"/>
              </w:rPr>
            </w:pPr>
            <w:r w:rsidRPr="00FB0BD8">
              <w:rPr>
                <w:rFonts w:ascii="Arial" w:hAnsi="Arial" w:cs="Arial"/>
                <w:b/>
                <w:color w:val="262626" w:themeColor="text1" w:themeTint="D9"/>
                <w:lang w:eastAsia="es-MX"/>
              </w:rPr>
              <w:t>Criterios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eastAsia="Times" w:hAnsi="Arial" w:cs="Arial"/>
                <w:iCs/>
                <w:color w:val="262626" w:themeColor="text1" w:themeTint="D9"/>
                <w:lang w:eastAsia="es-MX"/>
              </w:rPr>
              <w:t>La información que recolecta el programa cuenta con una o dos de las características establecidas.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eastAsia="Times" w:hAnsi="Arial" w:cs="Arial"/>
                <w:iCs/>
                <w:color w:val="262626" w:themeColor="text1" w:themeTint="D9"/>
                <w:lang w:eastAsia="es-MX"/>
              </w:rPr>
              <w:t>La información que recolecta el programa cuenta con tres de las características establecidas.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eastAsia="Times" w:hAnsi="Arial" w:cs="Arial"/>
                <w:iCs/>
                <w:color w:val="262626" w:themeColor="text1" w:themeTint="D9"/>
                <w:lang w:eastAsia="es-MX"/>
              </w:rPr>
              <w:t>La información que recolecta el programa cuenta con cuatro de las características establecidas.</w:t>
            </w:r>
          </w:p>
        </w:tc>
      </w:tr>
      <w:tr w:rsidR="00BF6773" w:rsidRPr="00FB0BD8" w:rsidTr="00BB1CC2">
        <w:trPr>
          <w:jc w:val="center"/>
        </w:trPr>
        <w:tc>
          <w:tcPr>
            <w:tcW w:w="396"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04"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 xml:space="preserve"> </w:t>
            </w:r>
            <w:r w:rsidRPr="00FB0BD8">
              <w:rPr>
                <w:rFonts w:ascii="Arial" w:eastAsia="Times" w:hAnsi="Arial" w:cs="Arial"/>
                <w:iCs/>
                <w:color w:val="262626" w:themeColor="text1" w:themeTint="D9"/>
                <w:lang w:eastAsia="es-MX"/>
              </w:rPr>
              <w:t>La información que recolecta el programa cuenta con todas las características establecidas.</w:t>
            </w:r>
          </w:p>
        </w:tc>
      </w:tr>
    </w:tbl>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3B1393">
      <w:pPr>
        <w:numPr>
          <w:ilvl w:val="1"/>
          <w:numId w:val="63"/>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 señalar qué información recolecta el programa, sus características e indicar las áreas de oportunidad que han sido detectadas y, en su caso, incorporar la propuesta para atender las áreas de oportunidad. Se entenderá por sistematizada que la información se encuentre en bases de datos y disponible en un sistema informático; por actualizada, que contenga los datos más recientes de acuerdo con la periodicidad definida para el tipo de información.</w:t>
      </w:r>
    </w:p>
    <w:p w:rsidR="00BF6773" w:rsidRPr="00FB0BD8" w:rsidRDefault="00BF6773" w:rsidP="003B1393">
      <w:pPr>
        <w:numPr>
          <w:ilvl w:val="1"/>
          <w:numId w:val="63"/>
        </w:numPr>
        <w:tabs>
          <w:tab w:val="clear" w:pos="1134"/>
        </w:tabs>
        <w:spacing w:after="120" w:line="320" w:lineRule="exact"/>
        <w:ind w:left="709" w:hanging="709"/>
        <w:rPr>
          <w:rFonts w:eastAsia="Times" w:cs="Arial"/>
          <w:iCs/>
          <w:color w:val="262626" w:themeColor="text1" w:themeTint="D9"/>
        </w:rPr>
      </w:pPr>
      <w:r w:rsidRPr="00FB0BD8">
        <w:rPr>
          <w:rFonts w:cs="Arial"/>
          <w:color w:val="262626" w:themeColor="text1" w:themeTint="D9"/>
        </w:rPr>
        <w:t>Las fuentes de información mínimas a utilizar deben ser documentos oficiales, sistemas de información, e instrumentos de seguimiento del programa.</w:t>
      </w:r>
    </w:p>
    <w:p w:rsidR="00BF6773" w:rsidRPr="00FB0BD8" w:rsidRDefault="00BF6773" w:rsidP="00BF6773">
      <w:pPr>
        <w:tabs>
          <w:tab w:val="left" w:pos="284"/>
          <w:tab w:val="left" w:pos="993"/>
        </w:tabs>
        <w:spacing w:after="120" w:line="320" w:lineRule="exact"/>
        <w:ind w:left="993" w:hanging="633"/>
        <w:rPr>
          <w:rFonts w:cs="Arial"/>
          <w:color w:val="262626" w:themeColor="text1" w:themeTint="D9"/>
        </w:rPr>
      </w:pPr>
    </w:p>
    <w:p w:rsidR="00BF6773" w:rsidRPr="00FB0BD8" w:rsidRDefault="00BF6773" w:rsidP="00BF6773">
      <w:pPr>
        <w:spacing w:after="120" w:line="320" w:lineRule="exact"/>
        <w:rPr>
          <w:rFonts w:cs="Arial"/>
          <w:color w:val="262626" w:themeColor="text1" w:themeTint="D9"/>
        </w:rPr>
      </w:pPr>
      <w:r w:rsidRPr="00FB0BD8">
        <w:rPr>
          <w:rFonts w:cs="Arial"/>
          <w:b/>
          <w:bCs/>
          <w:i/>
          <w:smallCaps/>
          <w:color w:val="262626" w:themeColor="text1" w:themeTint="D9"/>
        </w:rPr>
        <w:t xml:space="preserve">V. 3. </w:t>
      </w:r>
      <w:r w:rsidRPr="00FB0BD8">
        <w:rPr>
          <w:rFonts w:cs="Arial"/>
          <w:b/>
          <w:bCs/>
          <w:smallCaps/>
          <w:color w:val="262626" w:themeColor="text1" w:themeTint="D9"/>
        </w:rPr>
        <w:t>Cobertura y Focalización</w:t>
      </w:r>
    </w:p>
    <w:p w:rsidR="00BF6773" w:rsidRPr="00FB0BD8" w:rsidRDefault="00BF6773" w:rsidP="003B1393">
      <w:pPr>
        <w:pStyle w:val="Prrafodelista"/>
        <w:numPr>
          <w:ilvl w:val="1"/>
          <w:numId w:val="144"/>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Análisis de cobertura</w:t>
      </w:r>
    </w:p>
    <w:p w:rsidR="00BF6773" w:rsidRPr="00FB0BD8" w:rsidRDefault="00BF6773" w:rsidP="003B1393">
      <w:pPr>
        <w:numPr>
          <w:ilvl w:val="0"/>
          <w:numId w:val="63"/>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El programa cuenta con una estrategia de cobertura documentada para atender a su población objetivo con las siguientes características:</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Incluye la definición de la población objetivo.</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Especifica metas de cobertura anual.</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Abarca un horizonte de mediano y largo plazo.</w:t>
      </w:r>
    </w:p>
    <w:p w:rsidR="00BF6773" w:rsidRPr="00FB0BD8" w:rsidRDefault="00BF6773" w:rsidP="003B1393">
      <w:pPr>
        <w:pStyle w:val="Prrafodelista"/>
        <w:numPr>
          <w:ilvl w:val="0"/>
          <w:numId w:val="64"/>
        </w:numPr>
        <w:tabs>
          <w:tab w:val="left" w:pos="540"/>
        </w:tabs>
        <w:spacing w:after="120" w:line="320" w:lineRule="exact"/>
        <w:contextualSpacing w:val="0"/>
        <w:rPr>
          <w:rFonts w:eastAsia="Times" w:cs="Arial"/>
          <w:b/>
          <w:iCs/>
          <w:color w:val="262626" w:themeColor="text1" w:themeTint="D9"/>
        </w:rPr>
      </w:pPr>
      <w:r w:rsidRPr="00FB0BD8">
        <w:rPr>
          <w:rFonts w:eastAsia="Times" w:cs="Arial"/>
          <w:b/>
          <w:iCs/>
          <w:color w:val="262626" w:themeColor="text1" w:themeTint="D9"/>
        </w:rPr>
        <w:t>Es congruente con el diseño del programa.</w:t>
      </w:r>
    </w:p>
    <w:p w:rsidR="00BF6773" w:rsidRPr="00FB0BD8" w:rsidRDefault="00BF6773" w:rsidP="00BF6773">
      <w:pPr>
        <w:tabs>
          <w:tab w:val="left" w:pos="-567"/>
          <w:tab w:val="left" w:pos="993"/>
          <w:tab w:val="left" w:pos="1134"/>
        </w:tabs>
        <w:spacing w:after="120" w:line="320" w:lineRule="exact"/>
        <w:rPr>
          <w:rFonts w:cs="Arial"/>
          <w:color w:val="262626" w:themeColor="text1" w:themeTint="D9"/>
        </w:rPr>
      </w:pPr>
      <w:r w:rsidRPr="00FB0BD8">
        <w:rPr>
          <w:rFonts w:cs="Arial"/>
          <w:color w:val="262626" w:themeColor="text1" w:themeTint="D9"/>
        </w:rPr>
        <w:t xml:space="preserve">Si el programa no cuenta con una </w:t>
      </w:r>
      <w:r w:rsidRPr="00FB0BD8">
        <w:rPr>
          <w:rFonts w:eastAsia="Times" w:cs="Arial"/>
          <w:iCs/>
          <w:color w:val="262626" w:themeColor="text1" w:themeTint="D9"/>
        </w:rPr>
        <w:t>estrategia</w:t>
      </w:r>
      <w:r w:rsidRPr="00FB0BD8">
        <w:rPr>
          <w:rFonts w:cs="Arial"/>
          <w:color w:val="262626" w:themeColor="text1" w:themeTint="D9"/>
        </w:rPr>
        <w:t xml:space="preserve"> de cobertura documentada </w:t>
      </w:r>
      <w:r w:rsidRPr="00FB0BD8">
        <w:rPr>
          <w:rFonts w:eastAsia="Times" w:cs="Arial"/>
          <w:iCs/>
          <w:color w:val="262626" w:themeColor="text1" w:themeTint="D9"/>
        </w:rPr>
        <w:t>para atender a su población objetivo</w:t>
      </w:r>
      <w:r w:rsidRPr="00FB0BD8">
        <w:rPr>
          <w:rFonts w:eastAsia="Times" w:cs="Arial"/>
          <w:b/>
          <w:iCs/>
          <w:color w:val="262626" w:themeColor="text1" w:themeTint="D9"/>
        </w:rPr>
        <w:t xml:space="preserve"> </w:t>
      </w:r>
      <w:r w:rsidRPr="00FB0BD8">
        <w:rPr>
          <w:rFonts w:eastAsia="Times" w:cs="Arial"/>
          <w:iCs/>
          <w:color w:val="262626" w:themeColor="text1" w:themeTint="D9"/>
        </w:rPr>
        <w:t xml:space="preserve">o la estrategia no cuenta con al menos una de las características establecidas en la pregunta </w:t>
      </w:r>
      <w:r w:rsidRPr="00FB0BD8">
        <w:rPr>
          <w:rFonts w:cs="Arial"/>
          <w:color w:val="262626" w:themeColor="text1" w:themeTint="D9"/>
        </w:rPr>
        <w:t xml:space="preserve">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978"/>
      </w:tblGrid>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20" w:type="pct"/>
          </w:tcPr>
          <w:p w:rsidR="00BF6773" w:rsidRPr="00FB0BD8" w:rsidRDefault="00BF6773" w:rsidP="00BB1CC2">
            <w:pPr>
              <w:jc w:val="center"/>
              <w:rPr>
                <w:rFonts w:cs="Arial"/>
                <w:b/>
                <w:color w:val="262626" w:themeColor="text1" w:themeTint="D9"/>
              </w:rPr>
            </w:pPr>
            <w:r w:rsidRPr="00FB0BD8">
              <w:rPr>
                <w:rFonts w:cs="Arial"/>
                <w:b/>
                <w:color w:val="262626" w:themeColor="text1" w:themeTint="D9"/>
              </w:rPr>
              <w:t>Criterios</w:t>
            </w:r>
          </w:p>
        </w:tc>
      </w:tr>
      <w:tr w:rsidR="00BF6773" w:rsidRPr="00FB0BD8" w:rsidTr="00BB1CC2">
        <w:trPr>
          <w:trHeight w:val="355"/>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una de las características establecidas.</w:t>
            </w:r>
          </w:p>
        </w:tc>
      </w:tr>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dos de las características establecidas.</w:t>
            </w:r>
          </w:p>
        </w:tc>
      </w:tr>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tres de las características establecidas.</w:t>
            </w:r>
          </w:p>
        </w:tc>
      </w:tr>
      <w:tr w:rsidR="00BF6773" w:rsidRPr="00FB0BD8" w:rsidTr="00BB1CC2">
        <w:trPr>
          <w:jc w:val="center"/>
        </w:trPr>
        <w:tc>
          <w:tcPr>
            <w:tcW w:w="380" w:type="pct"/>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20" w:type="pct"/>
          </w:tcPr>
          <w:p w:rsidR="00BF6773" w:rsidRPr="00FB0BD8" w:rsidRDefault="00BF6773" w:rsidP="003B1393">
            <w:pPr>
              <w:pStyle w:val="Prrafodelista1"/>
              <w:numPr>
                <w:ilvl w:val="0"/>
                <w:numId w:val="58"/>
              </w:numPr>
              <w:overflowPunct/>
              <w:autoSpaceDE/>
              <w:autoSpaceDN/>
              <w:adjustRightInd/>
              <w:spacing w:after="0" w:line="240" w:lineRule="auto"/>
              <w:ind w:left="474" w:hanging="357"/>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estrategia de cobertura cuenta con todas las características establecidas.</w:t>
            </w:r>
          </w:p>
        </w:tc>
      </w:tr>
    </w:tbl>
    <w:p w:rsidR="00BF6773" w:rsidRPr="00FB0BD8" w:rsidRDefault="00BF6773" w:rsidP="00BF6773">
      <w:pPr>
        <w:tabs>
          <w:tab w:val="left" w:pos="567"/>
        </w:tabs>
        <w:spacing w:after="120" w:line="320" w:lineRule="exact"/>
        <w:rPr>
          <w:rFonts w:cs="Arial"/>
          <w:color w:val="262626" w:themeColor="text1" w:themeTint="D9"/>
        </w:rPr>
      </w:pPr>
    </w:p>
    <w:p w:rsidR="00BF6773" w:rsidRPr="00FB0BD8" w:rsidRDefault="00BF6773" w:rsidP="003B1393">
      <w:pPr>
        <w:numPr>
          <w:ilvl w:val="1"/>
          <w:numId w:val="63"/>
        </w:numPr>
        <w:tabs>
          <w:tab w:val="clear" w:pos="1134"/>
        </w:tabs>
        <w:spacing w:after="120" w:line="320" w:lineRule="exact"/>
        <w:ind w:left="851" w:hanging="851"/>
        <w:rPr>
          <w:rFonts w:eastAsia="Times" w:cs="Arial"/>
          <w:iCs/>
          <w:color w:val="262626" w:themeColor="text1" w:themeTint="D9"/>
        </w:rPr>
      </w:pPr>
      <w:r w:rsidRPr="00FB0BD8">
        <w:rPr>
          <w:rFonts w:eastAsia="Times" w:cs="Arial"/>
          <w:iCs/>
          <w:color w:val="262626" w:themeColor="text1" w:themeTint="D9"/>
        </w:rPr>
        <w:t>En la respuesta se debe indicar, de manera resumida, la estrategia de cobertura para atender a la población objetivo y, en su caso, las áreas de oportunidad detectadas y/o las características con las que no cuenta la estrategia. Se entenderá por mediano plazo, que la visión del plan abarque la presente administración y mediano plazo que trascienda la administración.</w:t>
      </w:r>
    </w:p>
    <w:p w:rsidR="00BF6773" w:rsidRPr="00FB0BD8" w:rsidRDefault="00BF6773" w:rsidP="003B1393">
      <w:pPr>
        <w:numPr>
          <w:ilvl w:val="1"/>
          <w:numId w:val="63"/>
        </w:numPr>
        <w:tabs>
          <w:tab w:val="clear" w:pos="1134"/>
        </w:tabs>
        <w:spacing w:after="120" w:line="320" w:lineRule="exact"/>
        <w:ind w:left="851" w:hanging="851"/>
        <w:rPr>
          <w:rFonts w:eastAsia="Times" w:cs="Arial"/>
          <w:iCs/>
          <w:color w:val="262626" w:themeColor="text1" w:themeTint="D9"/>
        </w:rPr>
      </w:pPr>
      <w:r w:rsidRPr="00FB0BD8">
        <w:rPr>
          <w:rFonts w:eastAsia="Times" w:cs="Arial"/>
          <w:iCs/>
          <w:color w:val="262626" w:themeColor="text1" w:themeTint="D9"/>
        </w:rPr>
        <w:t xml:space="preserve">Las fuentes de información mínimas a utilizar deben ser, diagnóstico, documentos oficiales </w:t>
      </w:r>
    </w:p>
    <w:p w:rsidR="00BF6773" w:rsidRPr="00FB0BD8" w:rsidRDefault="00BF6773" w:rsidP="00BF6773">
      <w:pPr>
        <w:spacing w:after="120" w:line="320" w:lineRule="exact"/>
        <w:ind w:left="76"/>
        <w:rPr>
          <w:rFonts w:eastAsia="Times" w:cs="Arial"/>
          <w:iCs/>
          <w:color w:val="262626" w:themeColor="text1" w:themeTint="D9"/>
        </w:rPr>
      </w:pPr>
    </w:p>
    <w:p w:rsidR="00BF6773" w:rsidRPr="00FB0BD8" w:rsidRDefault="00BF6773" w:rsidP="003B1393">
      <w:pPr>
        <w:numPr>
          <w:ilvl w:val="0"/>
          <w:numId w:val="63"/>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¿El programa cuenta con mecanismos para identificar su población objetivo? En caso de contar con estos, especifique cuáles y qué información utiliza para hacerlo. </w:t>
      </w:r>
    </w:p>
    <w:p w:rsidR="00BF6773" w:rsidRPr="00FB0BD8" w:rsidRDefault="00BF6773" w:rsidP="00BF6773">
      <w:pPr>
        <w:tabs>
          <w:tab w:val="left" w:pos="284"/>
        </w:tabs>
        <w:spacing w:after="120" w:line="320" w:lineRule="exact"/>
        <w:rPr>
          <w:rFonts w:eastAsia="Times" w:cs="Arial"/>
          <w:iCs/>
          <w:color w:val="262626" w:themeColor="text1" w:themeTint="D9"/>
        </w:rPr>
      </w:pPr>
      <w:r w:rsidRPr="00FB0BD8">
        <w:rPr>
          <w:rFonts w:eastAsia="Times" w:cs="Arial"/>
          <w:iCs/>
          <w:color w:val="262626" w:themeColor="text1" w:themeTint="D9"/>
        </w:rPr>
        <w:t>No procede valoración cuantitativa.</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 xml:space="preserve">En la respuesta se debe describir, de manera resumida, la metodología de focalización y las fuentes de información. </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Las fuentes de información mínimas a utilizar deben ser documentos oficiales.</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numPr>
          <w:ilvl w:val="0"/>
          <w:numId w:val="63"/>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 A partir de las definiciones de la población potencial, la población objetivo y la población atendida, ¿cuál ha sido la cobertura del programa?</w:t>
      </w:r>
    </w:p>
    <w:p w:rsidR="00BF6773" w:rsidRPr="00FB0BD8" w:rsidRDefault="00BF6773" w:rsidP="00BF6773">
      <w:pPr>
        <w:pStyle w:val="Prrafodelista"/>
        <w:tabs>
          <w:tab w:val="left" w:pos="284"/>
        </w:tabs>
        <w:spacing w:after="120" w:line="320" w:lineRule="exact"/>
        <w:ind w:left="0" w:right="-516"/>
        <w:rPr>
          <w:rFonts w:eastAsia="Times" w:cs="Arial"/>
          <w:iCs/>
          <w:color w:val="262626" w:themeColor="text1" w:themeTint="D9"/>
        </w:rPr>
      </w:pPr>
      <w:r w:rsidRPr="00FB0BD8">
        <w:rPr>
          <w:rFonts w:eastAsia="Times" w:cs="Arial"/>
          <w:iCs/>
          <w:color w:val="262626" w:themeColor="text1" w:themeTint="D9"/>
        </w:rPr>
        <w:t>No procede valoración cuantitativa.</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 xml:space="preserve">En la respuesta se debe analizar la evolución de la población atendida y su convergencia con la población potencial, es decir, si el programa ha logrado atender a toda la población objetivo. El análisis se debe sustenta con información y se debe adjuntar en el </w:t>
      </w:r>
      <w:r w:rsidR="00C60197" w:rsidRPr="00FB0BD8">
        <w:rPr>
          <w:rFonts w:eastAsia="Times" w:cs="Arial"/>
          <w:iCs/>
          <w:color w:val="262626" w:themeColor="text1" w:themeTint="D9"/>
        </w:rPr>
        <w:t>Anexo 6 “Evolución de la Cobertura”</w:t>
      </w:r>
      <w:r w:rsidRPr="00FB0BD8">
        <w:rPr>
          <w:rFonts w:eastAsia="Times" w:cs="Arial"/>
          <w:iCs/>
          <w:color w:val="262626" w:themeColor="text1" w:themeTint="D9"/>
        </w:rPr>
        <w:t xml:space="preserve"> y en el </w:t>
      </w:r>
      <w:r w:rsidR="00C60197" w:rsidRPr="00FB0BD8">
        <w:rPr>
          <w:rFonts w:eastAsia="Times" w:cs="Arial"/>
          <w:iCs/>
          <w:color w:val="262626" w:themeColor="text1" w:themeTint="D9"/>
        </w:rPr>
        <w:t>Anexo 7</w:t>
      </w:r>
      <w:r w:rsidR="006900BA" w:rsidRPr="00FB0BD8">
        <w:rPr>
          <w:rFonts w:eastAsia="Times" w:cs="Arial"/>
          <w:iCs/>
          <w:color w:val="262626" w:themeColor="text1" w:themeTint="D9"/>
        </w:rPr>
        <w:t xml:space="preserve"> </w:t>
      </w:r>
      <w:r w:rsidR="00C60197" w:rsidRPr="00FB0BD8">
        <w:rPr>
          <w:rFonts w:eastAsia="Times" w:cs="Arial"/>
          <w:iCs/>
          <w:color w:val="262626" w:themeColor="text1" w:themeTint="D9"/>
        </w:rPr>
        <w:t>“Información de la Población Atendida”</w:t>
      </w:r>
      <w:r w:rsidRPr="00FB0BD8">
        <w:rPr>
          <w:rFonts w:eastAsia="Times" w:cs="Arial"/>
          <w:iCs/>
          <w:color w:val="262626" w:themeColor="text1" w:themeTint="D9"/>
        </w:rPr>
        <w:t xml:space="preserve">. </w:t>
      </w:r>
    </w:p>
    <w:p w:rsidR="00BF6773" w:rsidRPr="00FB0BD8" w:rsidRDefault="00BF6773" w:rsidP="003B1393">
      <w:pPr>
        <w:numPr>
          <w:ilvl w:val="1"/>
          <w:numId w:val="63"/>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Las fuentes de información mínimas a utilizar deben ser ROP o documento normativo, manuales de procedimientos, base o padrón de beneficiarios, normatividad interna aplicable al desarrollo de sistemas de información, bases de datos y/o sistemas informativos.</w:t>
      </w:r>
    </w:p>
    <w:p w:rsidR="00BF6773" w:rsidRPr="00FB0BD8" w:rsidRDefault="00BF6773" w:rsidP="00BF6773">
      <w:pPr>
        <w:pStyle w:val="Prrafodelista"/>
        <w:tabs>
          <w:tab w:val="left" w:pos="284"/>
          <w:tab w:val="left" w:pos="993"/>
        </w:tabs>
        <w:overflowPunct w:val="0"/>
        <w:autoSpaceDE w:val="0"/>
        <w:autoSpaceDN w:val="0"/>
        <w:adjustRightInd w:val="0"/>
        <w:spacing w:after="120" w:line="320" w:lineRule="exact"/>
        <w:ind w:left="567"/>
        <w:contextualSpacing w:val="0"/>
        <w:textAlignment w:val="baseline"/>
        <w:rPr>
          <w:rFonts w:eastAsia="Times" w:cs="Arial"/>
          <w:color w:val="262626" w:themeColor="text1" w:themeTint="D9"/>
        </w:rPr>
      </w:pPr>
    </w:p>
    <w:p w:rsidR="00BF6773" w:rsidRPr="00FB0BD8" w:rsidRDefault="00BF6773" w:rsidP="00BF6773">
      <w:pPr>
        <w:spacing w:after="120" w:line="320" w:lineRule="exact"/>
        <w:rPr>
          <w:rFonts w:cs="Arial"/>
          <w:b/>
          <w:bCs/>
          <w:smallCaps/>
          <w:color w:val="262626" w:themeColor="text1" w:themeTint="D9"/>
        </w:rPr>
      </w:pPr>
      <w:r w:rsidRPr="00FB0BD8">
        <w:rPr>
          <w:rFonts w:cs="Arial"/>
          <w:b/>
          <w:bCs/>
          <w:smallCaps/>
          <w:color w:val="262626" w:themeColor="text1" w:themeTint="D9"/>
        </w:rPr>
        <w:t>V. 4.  Operación</w:t>
      </w: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bookmarkStart w:id="24" w:name="_Toc219567011"/>
      <w:bookmarkStart w:id="25" w:name="_Toc219567121"/>
      <w:r w:rsidRPr="00FB0BD8">
        <w:rPr>
          <w:rFonts w:eastAsia="Times" w:cs="Arial"/>
          <w:b/>
          <w:i/>
          <w:color w:val="262626" w:themeColor="text1" w:themeTint="D9"/>
        </w:rPr>
        <w:t>Análisis de los procesos establecidos en las ROP o normatividad aplicable</w:t>
      </w:r>
      <w:bookmarkEnd w:id="24"/>
      <w:bookmarkEnd w:id="25"/>
    </w:p>
    <w:p w:rsidR="00BF6773" w:rsidRPr="00FB0BD8" w:rsidRDefault="00BF6773" w:rsidP="003B1393">
      <w:pPr>
        <w:numPr>
          <w:ilvl w:val="0"/>
          <w:numId w:val="65"/>
        </w:numPr>
        <w:spacing w:after="120" w:line="320" w:lineRule="exact"/>
        <w:rPr>
          <w:rFonts w:eastAsia="Times" w:cs="Arial"/>
          <w:b/>
          <w:iCs/>
          <w:color w:val="262626" w:themeColor="text1" w:themeTint="D9"/>
        </w:rPr>
      </w:pPr>
      <w:r w:rsidRPr="00FB0BD8">
        <w:rPr>
          <w:rFonts w:cs="Arial"/>
          <w:b/>
          <w:iCs/>
          <w:color w:val="262626" w:themeColor="text1" w:themeTint="D9"/>
        </w:rPr>
        <w:t>Describa</w:t>
      </w:r>
      <w:r w:rsidRPr="00FB0BD8">
        <w:rPr>
          <w:rFonts w:eastAsia="Times" w:cs="Arial"/>
          <w:b/>
          <w:iCs/>
          <w:color w:val="262626" w:themeColor="text1" w:themeTint="D9"/>
        </w:rPr>
        <w:t xml:space="preserve"> mediante Diagramas de Flujo el proceso general del programa para cumplir con la entrega de los bienes y/o servicios, así como los procesos clave en la operación del programa. </w:t>
      </w:r>
    </w:p>
    <w:p w:rsidR="00BF6773" w:rsidRPr="00FB0BD8" w:rsidRDefault="00BF6773" w:rsidP="00BF6773">
      <w:pPr>
        <w:tabs>
          <w:tab w:val="left" w:pos="284"/>
        </w:tabs>
        <w:spacing w:after="120" w:line="320" w:lineRule="exact"/>
        <w:rPr>
          <w:rFonts w:eastAsia="Times" w:cs="Arial"/>
          <w:color w:val="262626" w:themeColor="text1" w:themeTint="D9"/>
        </w:rPr>
      </w:pPr>
      <w:r w:rsidRPr="00FB0BD8">
        <w:rPr>
          <w:rFonts w:eastAsia="Times" w:cs="Arial"/>
          <w:color w:val="262626" w:themeColor="text1" w:themeTint="D9"/>
        </w:rPr>
        <w:t xml:space="preserve">No </w:t>
      </w:r>
      <w:r w:rsidRPr="00FB0BD8">
        <w:rPr>
          <w:rFonts w:cs="Arial"/>
          <w:color w:val="262626" w:themeColor="text1" w:themeTint="D9"/>
        </w:rPr>
        <w:t>procede</w:t>
      </w:r>
      <w:r w:rsidRPr="00FB0BD8">
        <w:rPr>
          <w:rFonts w:eastAsia="Times" w:cs="Arial"/>
          <w:color w:val="262626" w:themeColor="text1" w:themeTint="D9"/>
        </w:rPr>
        <w:t xml:space="preserve"> valoración cuantitativa.</w:t>
      </w:r>
    </w:p>
    <w:p w:rsidR="00BF6773" w:rsidRPr="00FB0BD8" w:rsidRDefault="00BF6773" w:rsidP="003B1393">
      <w:pPr>
        <w:numPr>
          <w:ilvl w:val="1"/>
          <w:numId w:val="65"/>
        </w:numPr>
        <w:tabs>
          <w:tab w:val="clear" w:pos="1134"/>
        </w:tabs>
        <w:spacing w:after="120" w:line="320" w:lineRule="exact"/>
        <w:ind w:left="709" w:hanging="709"/>
        <w:rPr>
          <w:rFonts w:cs="Arial"/>
          <w:iCs/>
          <w:color w:val="262626" w:themeColor="text1" w:themeTint="D9"/>
        </w:rPr>
      </w:pPr>
      <w:r w:rsidRPr="00FB0BD8">
        <w:rPr>
          <w:rFonts w:cs="Arial"/>
          <w:iCs/>
          <w:color w:val="262626" w:themeColor="text1" w:themeTint="D9"/>
        </w:rPr>
        <w:t>En la respuesta se deben realizar los diagramas de flujo que describan tanto el proceso general, así como los procesos clave del programa. Se entenderá por proceso clave aquellas actividades, procedimientos o procesos fundamentales para proveer los bienes y servicios que genera, y para alcanzar los objetivos del programa.</w:t>
      </w:r>
    </w:p>
    <w:p w:rsidR="00BF6773" w:rsidRPr="00FB0BD8" w:rsidRDefault="00BF6773" w:rsidP="003B1393">
      <w:pPr>
        <w:numPr>
          <w:ilvl w:val="1"/>
          <w:numId w:val="65"/>
        </w:numPr>
        <w:tabs>
          <w:tab w:val="clear" w:pos="1134"/>
        </w:tabs>
        <w:spacing w:after="120" w:line="320" w:lineRule="exact"/>
        <w:ind w:left="709" w:hanging="709"/>
        <w:rPr>
          <w:rFonts w:cs="Arial"/>
          <w:iCs/>
          <w:color w:val="262626" w:themeColor="text1" w:themeTint="D9"/>
        </w:rPr>
      </w:pPr>
      <w:r w:rsidRPr="00FB0BD8">
        <w:rPr>
          <w:rFonts w:cs="Arial"/>
          <w:iCs/>
          <w:color w:val="262626" w:themeColor="text1" w:themeTint="D9"/>
        </w:rPr>
        <w:t>Ejemplos de procesos relevantes: Procedimientos para recibir, registrar y dar trámite a los apoyos; para la selección de proyectos y/o beneficiarios; de registro y control que permiten asegurar que todos los criterios de elegibilidad y requisitos establecidos en las ROP o documento normativo se cumplen para la selección de proyectos y/o beneficiarios; apoyos entregados y ejecución de obras; entre otros.</w:t>
      </w:r>
    </w:p>
    <w:p w:rsidR="00BF6773" w:rsidRPr="00FB0BD8" w:rsidRDefault="00BF6773" w:rsidP="003B1393">
      <w:pPr>
        <w:numPr>
          <w:ilvl w:val="1"/>
          <w:numId w:val="65"/>
        </w:numPr>
        <w:tabs>
          <w:tab w:val="clear" w:pos="1134"/>
        </w:tabs>
        <w:spacing w:after="120" w:line="320" w:lineRule="exact"/>
        <w:ind w:left="709" w:hanging="709"/>
        <w:rPr>
          <w:rFonts w:cs="Arial"/>
          <w:iCs/>
          <w:color w:val="262626" w:themeColor="text1" w:themeTint="D9"/>
        </w:rPr>
      </w:pPr>
      <w:r w:rsidRPr="00FB0BD8">
        <w:rPr>
          <w:rFonts w:cs="Arial"/>
          <w:iCs/>
          <w:color w:val="262626" w:themeColor="text1" w:themeTint="D9"/>
        </w:rPr>
        <w:t xml:space="preserve">Adicionalmente, se debe incluir un diagrama de flujo de los Componentes del programa en el </w:t>
      </w:r>
      <w:r w:rsidR="00024C3C" w:rsidRPr="00FB0BD8">
        <w:rPr>
          <w:rFonts w:eastAsia="Times" w:cs="Arial"/>
          <w:iCs/>
          <w:color w:val="262626" w:themeColor="text1" w:themeTint="D9"/>
        </w:rPr>
        <w:t>Anexo 8 “Diagramas de flujo de procesos claves para generar los bienes y/o servicios”</w:t>
      </w:r>
      <w:r w:rsidRPr="00FB0BD8">
        <w:rPr>
          <w:rFonts w:cs="Arial"/>
          <w:iCs/>
          <w:color w:val="262626" w:themeColor="text1" w:themeTint="D9"/>
        </w:rPr>
        <w:t>. La información mínima a utilizar es: manuales de procedimientos, ROP o documentos normativos y/o informes.</w:t>
      </w:r>
    </w:p>
    <w:p w:rsidR="00BF6773" w:rsidRPr="00FB0BD8" w:rsidRDefault="00BF6773" w:rsidP="00BF6773">
      <w:pPr>
        <w:spacing w:after="120" w:line="320" w:lineRule="exact"/>
        <w:rPr>
          <w:rFonts w:eastAsia="Times" w:cs="Arial"/>
          <w:iCs/>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eastAsia="Times" w:cs="Arial"/>
          <w:b/>
          <w:iCs/>
          <w:color w:val="262626" w:themeColor="text1" w:themeTint="D9"/>
        </w:rPr>
        <w:t>¿</w:t>
      </w:r>
      <w:r w:rsidRPr="00FB0BD8">
        <w:rPr>
          <w:rFonts w:cs="Arial"/>
          <w:b/>
          <w:color w:val="262626" w:themeColor="text1" w:themeTint="D9"/>
        </w:rPr>
        <w:t>El programa cuenta con información sistematizada que permite conocer la demanda total de apoyos y las características de los solicitantes? (socioeconómicas en el caso de personas físicas y específicas en el caso de personas morales)</w:t>
      </w:r>
    </w:p>
    <w:p w:rsidR="00BF6773" w:rsidRPr="00FB0BD8" w:rsidRDefault="00BF6773" w:rsidP="00BF6773">
      <w:pPr>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información sistematizada de la demanda total de apoyos,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eastAsia="Times" w:cs="Arial"/>
          <w:iCs/>
          <w:color w:val="262626" w:themeColor="text1" w:themeTint="D9"/>
        </w:rPr>
      </w:pPr>
      <w:r w:rsidRPr="00FB0BD8">
        <w:rPr>
          <w:rFonts w:cs="Arial"/>
          <w:color w:val="262626" w:themeColor="text1" w:themeTint="D9"/>
        </w:rPr>
        <w:t>Al contar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consideran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42"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información sistematizada, pero ésta no permite conocer la demanda total de apoyos ni las características de los solicitantes</w:t>
            </w:r>
            <w:r w:rsidRPr="00FB0BD8">
              <w:rPr>
                <w:rFonts w:eastAsia="Times" w:cs="Arial"/>
                <w:iCs/>
                <w:color w:val="262626" w:themeColor="text1" w:themeTint="D9"/>
              </w:rPr>
              <w:t xml:space="preserve">. </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 xml:space="preserve">información sistematizada </w:t>
            </w:r>
            <w:r w:rsidRPr="00FB0BD8">
              <w:rPr>
                <w:rFonts w:eastAsia="Times" w:cs="Arial"/>
                <w:iCs/>
                <w:color w:val="262626" w:themeColor="text1" w:themeTint="D9"/>
              </w:rPr>
              <w:t xml:space="preserve">que permite conocer la demanda total de apoyos, pero no las características de los solicitantes.  </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 xml:space="preserve">información sistematizada </w:t>
            </w:r>
            <w:r w:rsidRPr="00FB0BD8">
              <w:rPr>
                <w:rFonts w:eastAsia="Times" w:cs="Arial"/>
                <w:iCs/>
                <w:color w:val="262626" w:themeColor="text1" w:themeTint="D9"/>
              </w:rPr>
              <w:t>que permite conocer la demanda total de apoyos y las características de los solicitantes.</w:t>
            </w:r>
          </w:p>
        </w:tc>
      </w:tr>
      <w:tr w:rsidR="00BF6773" w:rsidRPr="00FB0BD8" w:rsidTr="00BB1CC2">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42"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El programa cuenta con </w:t>
            </w:r>
            <w:r w:rsidRPr="00FB0BD8">
              <w:rPr>
                <w:rFonts w:cs="Arial"/>
                <w:color w:val="262626" w:themeColor="text1" w:themeTint="D9"/>
              </w:rPr>
              <w:t xml:space="preserve">información sistematizada </w:t>
            </w:r>
            <w:r w:rsidRPr="00FB0BD8">
              <w:rPr>
                <w:rFonts w:eastAsia="Times" w:cs="Arial"/>
                <w:iCs/>
                <w:color w:val="262626" w:themeColor="text1" w:themeTint="D9"/>
              </w:rPr>
              <w:t>que permite conocer la demanda total de apoyos y las características de los solicitantes.</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 xml:space="preserve">Existe evidencia de que la </w:t>
            </w:r>
            <w:r w:rsidRPr="00FB0BD8">
              <w:rPr>
                <w:rFonts w:cs="Arial"/>
                <w:color w:val="262626" w:themeColor="text1" w:themeTint="D9"/>
              </w:rPr>
              <w:t xml:space="preserve">información sistematizada </w:t>
            </w:r>
            <w:r w:rsidRPr="00FB0BD8">
              <w:rPr>
                <w:rFonts w:eastAsia="Times" w:cs="Arial"/>
                <w:iCs/>
                <w:color w:val="262626" w:themeColor="text1" w:themeTint="D9"/>
              </w:rPr>
              <w:t>es válida, es decir, se utiliza como fuente de información única de la demanda total de apoyos.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 especificar con qué información sistematizada cuenta el programa y, en su caso, la información faltante; y la argumentación de por qué se considera que el programa conoce en esa medida su demanda de apoyos y a sus solicitantes.</w:t>
      </w: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Las fuentes de información a utilizar son las ROP o documento normativo del programa, cédulas de información de beneficiarios, padrón de beneficiarios, sistemas de información y/o bases de datos.</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eastAsia="Times" w:cs="Arial"/>
          <w:b/>
          <w:iCs/>
          <w:color w:val="262626" w:themeColor="text1" w:themeTint="D9"/>
        </w:rPr>
      </w:pPr>
      <w:r w:rsidRPr="00FB0BD8">
        <w:rPr>
          <w:rFonts w:eastAsia="Times" w:cs="Arial"/>
          <w:b/>
          <w:iCs/>
          <w:color w:val="262626" w:themeColor="text1" w:themeTint="D9"/>
        </w:rPr>
        <w:t xml:space="preserve">Los </w:t>
      </w:r>
      <w:r w:rsidRPr="00FB0BD8">
        <w:rPr>
          <w:rFonts w:cs="Arial"/>
          <w:b/>
          <w:color w:val="262626" w:themeColor="text1" w:themeTint="D9"/>
        </w:rPr>
        <w:t>procedimientos</w:t>
      </w:r>
      <w:r w:rsidRPr="00FB0BD8">
        <w:rPr>
          <w:rFonts w:eastAsia="Times" w:cs="Arial"/>
          <w:b/>
          <w:iCs/>
          <w:color w:val="262626" w:themeColor="text1" w:themeTint="D9"/>
        </w:rPr>
        <w:t xml:space="preserve"> para recibir, registrar y dar trámite a las solicitudes de apoyo (o proceso equivalente) cuentan con las siguientes características:</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 xml:space="preserve">Corresponden a las características de la población objetivo. </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Existen formatos definidos.</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Están disponibles para la población objetivo.</w:t>
      </w:r>
    </w:p>
    <w:p w:rsidR="00BF6773" w:rsidRPr="00FB0BD8" w:rsidRDefault="00BF6773"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Están apegados al documento normativo del programa.</w:t>
      </w:r>
    </w:p>
    <w:p w:rsidR="007C3FE9" w:rsidRPr="00FB0BD8" w:rsidRDefault="007C3FE9" w:rsidP="003B1393">
      <w:pPr>
        <w:pStyle w:val="Prrafodelista"/>
        <w:numPr>
          <w:ilvl w:val="0"/>
          <w:numId w:val="135"/>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Cuenta con un mecanismo documentado para verificar el cumplimiento del procedimiento</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el</w:t>
      </w:r>
      <w:r w:rsidRPr="00FB0BD8">
        <w:rPr>
          <w:rFonts w:cs="Arial"/>
          <w:color w:val="262626" w:themeColor="text1" w:themeTint="D9"/>
        </w:rPr>
        <w:t xml:space="preserve"> programa no cuenta con procedimientos para recibir, registrar y dar trámite a las solicitudes de apoyo o los procedimientos no cuentan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0"/>
          <w:tab w:val="left" w:pos="540"/>
        </w:tabs>
        <w:spacing w:after="120" w:line="320" w:lineRule="exact"/>
        <w:rPr>
          <w:rFonts w:eastAsia="Times" w:cs="Arial"/>
          <w:iCs/>
          <w:color w:val="262626" w:themeColor="text1" w:themeTint="D9"/>
        </w:rPr>
      </w:pPr>
      <w:r w:rsidRPr="00FB0BD8">
        <w:rPr>
          <w:rFonts w:cs="Arial"/>
          <w:color w:val="262626" w:themeColor="text1" w:themeTint="D9"/>
        </w:rPr>
        <w:t>Al contar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consideran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trHeight w:val="344"/>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57"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una de las características descritas.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dos de las características descritas.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tres de las características descritas.</w:t>
            </w:r>
          </w:p>
        </w:tc>
      </w:tr>
      <w:tr w:rsidR="00BF6773" w:rsidRPr="00FB0BD8" w:rsidTr="00BB1CC2">
        <w:trPr>
          <w:jc w:val="center"/>
        </w:trPr>
        <w:tc>
          <w:tcPr>
            <w:tcW w:w="343"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57"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El programa cuenta con procedimientos para recibir, registrar y dar trámite a las solicitudes de apoyo.</w:t>
            </w:r>
          </w:p>
          <w:p w:rsidR="00BF6773" w:rsidRPr="00FB0BD8" w:rsidRDefault="00BF6773" w:rsidP="003B1393">
            <w:pPr>
              <w:pStyle w:val="Prrafodelista"/>
              <w:numPr>
                <w:ilvl w:val="0"/>
                <w:numId w:val="15"/>
              </w:numPr>
              <w:overflowPunct w:val="0"/>
              <w:autoSpaceDE w:val="0"/>
              <w:autoSpaceDN w:val="0"/>
              <w:adjustRightInd w:val="0"/>
              <w:ind w:left="442" w:hanging="357"/>
              <w:contextualSpacing w:val="0"/>
              <w:textAlignment w:val="baseline"/>
              <w:rPr>
                <w:rFonts w:eastAsia="Times" w:cs="Arial"/>
                <w:iCs/>
                <w:color w:val="262626" w:themeColor="text1" w:themeTint="D9"/>
              </w:rPr>
            </w:pPr>
            <w:r w:rsidRPr="00FB0BD8">
              <w:rPr>
                <w:rFonts w:eastAsia="Times" w:cs="Arial"/>
                <w:iCs/>
                <w:color w:val="262626" w:themeColor="text1" w:themeTint="D9"/>
              </w:rPr>
              <w:t>Los procedimientos cuentan con todas las características descritas.</w:t>
            </w:r>
          </w:p>
        </w:tc>
      </w:tr>
    </w:tbl>
    <w:p w:rsidR="00BF6773" w:rsidRPr="00FB0BD8" w:rsidRDefault="00BF6773" w:rsidP="00BF6773">
      <w:pPr>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presentar los argumentos que justifiquen los procedimientos utilizados por el programa para recibir, registrar y dar trámite a las solicitudes de apoyo y que cumplen con las características descritas. Asimismo, se debe mencionar las áreas de mejora detectadas en los procedimientos.</w:t>
      </w: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La información mínima a utilizar son ROP o documento normativo del programa y/o formato(s) de solicitud de apoyo(s).</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eastAsia="Times" w:cs="Arial"/>
          <w:b/>
          <w:iCs/>
          <w:color w:val="262626" w:themeColor="text1" w:themeTint="D9"/>
        </w:rPr>
        <w:t xml:space="preserve">Los </w:t>
      </w:r>
      <w:r w:rsidRPr="00FB0BD8">
        <w:rPr>
          <w:rFonts w:cs="Arial"/>
          <w:b/>
          <w:color w:val="262626" w:themeColor="text1" w:themeTint="D9"/>
        </w:rPr>
        <w:t>procedimientos</w:t>
      </w:r>
      <w:r w:rsidRPr="00FB0BD8">
        <w:rPr>
          <w:rFonts w:eastAsia="Times" w:cs="Arial"/>
          <w:b/>
          <w:iCs/>
          <w:color w:val="262626" w:themeColor="text1" w:themeTint="D9"/>
        </w:rPr>
        <w:t xml:space="preserve"> del programa </w:t>
      </w:r>
      <w:r w:rsidRPr="00FB0BD8">
        <w:rPr>
          <w:rFonts w:cs="Arial"/>
          <w:b/>
          <w:color w:val="262626" w:themeColor="text1" w:themeTint="D9"/>
        </w:rPr>
        <w:t>para</w:t>
      </w:r>
      <w:r w:rsidRPr="00FB0BD8">
        <w:rPr>
          <w:rFonts w:eastAsia="Times" w:cs="Arial"/>
          <w:b/>
          <w:iCs/>
          <w:color w:val="262626" w:themeColor="text1" w:themeTint="D9"/>
        </w:rPr>
        <w:t xml:space="preserve"> la selección de beneficiarios y/o proyectos (o proceso equivalente) tienen las siguientes características: </w:t>
      </w:r>
    </w:p>
    <w:p w:rsidR="00BF6773" w:rsidRPr="00FB0BD8" w:rsidRDefault="00BF6773" w:rsidP="003B1393">
      <w:pPr>
        <w:pStyle w:val="Listavistosa-nfasis11"/>
        <w:numPr>
          <w:ilvl w:val="0"/>
          <w:numId w:val="67"/>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eastAsia="Times" w:hAnsi="Arial" w:cs="Arial"/>
          <w:b/>
          <w:iCs/>
          <w:color w:val="262626" w:themeColor="text1" w:themeTint="D9"/>
          <w:sz w:val="22"/>
          <w:szCs w:val="22"/>
        </w:rPr>
        <w:t>Incluyen criterios de elegibilidad claramente especificados, es decir, no existe ambigüedad en su redacción.</w:t>
      </w:r>
    </w:p>
    <w:p w:rsidR="00BF6773" w:rsidRPr="00FB0BD8" w:rsidRDefault="00BF6773" w:rsidP="003B1393">
      <w:pPr>
        <w:pStyle w:val="Listavistosa-nfasis11"/>
        <w:numPr>
          <w:ilvl w:val="0"/>
          <w:numId w:val="67"/>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Están estandarizados, es decir, son utilizados por todas las instancias ejecutoras. </w:t>
      </w:r>
    </w:p>
    <w:p w:rsidR="00BF6773" w:rsidRPr="00FB0BD8" w:rsidRDefault="00BF6773" w:rsidP="003B1393">
      <w:pPr>
        <w:pStyle w:val="Listavistosa-nfasis11"/>
        <w:numPr>
          <w:ilvl w:val="0"/>
          <w:numId w:val="67"/>
        </w:numPr>
        <w:tabs>
          <w:tab w:val="left" w:pos="284"/>
        </w:tabs>
        <w:spacing w:after="120" w:line="320" w:lineRule="exact"/>
        <w:jc w:val="both"/>
        <w:rPr>
          <w:rFonts w:ascii="Arial" w:eastAsia="Times" w:hAnsi="Arial" w:cs="Arial"/>
          <w:b/>
          <w:iCs/>
          <w:color w:val="262626" w:themeColor="text1" w:themeTint="D9"/>
          <w:sz w:val="22"/>
          <w:szCs w:val="22"/>
        </w:rPr>
      </w:pPr>
      <w:r w:rsidRPr="00FB0BD8">
        <w:rPr>
          <w:rFonts w:ascii="Arial" w:hAnsi="Arial" w:cs="Arial"/>
          <w:b/>
          <w:color w:val="262626" w:themeColor="text1" w:themeTint="D9"/>
          <w:sz w:val="22"/>
          <w:szCs w:val="22"/>
          <w:lang w:eastAsia="en-US"/>
        </w:rPr>
        <w:t>Están sistematizados.</w:t>
      </w:r>
      <w:r w:rsidRPr="00FB0BD8">
        <w:rPr>
          <w:rFonts w:ascii="Arial" w:eastAsia="Times" w:hAnsi="Arial" w:cs="Arial"/>
          <w:b/>
          <w:iCs/>
          <w:color w:val="262626" w:themeColor="text1" w:themeTint="D9"/>
          <w:sz w:val="22"/>
          <w:szCs w:val="22"/>
        </w:rPr>
        <w:t xml:space="preserve"> </w:t>
      </w:r>
    </w:p>
    <w:p w:rsidR="00BF6773" w:rsidRPr="00FB0BD8" w:rsidRDefault="007C3FE9" w:rsidP="003B1393">
      <w:pPr>
        <w:pStyle w:val="Listavistosa-nfasis11"/>
        <w:numPr>
          <w:ilvl w:val="0"/>
          <w:numId w:val="67"/>
        </w:numPr>
        <w:tabs>
          <w:tab w:val="left" w:pos="284"/>
        </w:tabs>
        <w:spacing w:after="120" w:line="320" w:lineRule="exact"/>
        <w:jc w:val="both"/>
        <w:rPr>
          <w:rFonts w:ascii="Arial" w:eastAsia="Times" w:hAnsi="Arial" w:cs="Arial"/>
          <w:b/>
          <w:iCs/>
          <w:color w:val="262626" w:themeColor="text1" w:themeTint="D9"/>
          <w:sz w:val="22"/>
          <w:szCs w:val="22"/>
        </w:rPr>
      </w:pPr>
      <w:r w:rsidRPr="00FB0BD8">
        <w:rPr>
          <w:rFonts w:ascii="Arial" w:eastAsia="Times" w:hAnsi="Arial" w:cs="Arial"/>
          <w:b/>
          <w:iCs/>
          <w:color w:val="262626" w:themeColor="text1" w:themeTint="D9"/>
          <w:sz w:val="22"/>
          <w:szCs w:val="22"/>
        </w:rPr>
        <w:t>Están difundidos públicamente</w:t>
      </w:r>
    </w:p>
    <w:p w:rsidR="007C3FE9" w:rsidRPr="00FB0BD8" w:rsidRDefault="007C3FE9" w:rsidP="003B1393">
      <w:pPr>
        <w:pStyle w:val="Prrafodelista"/>
        <w:numPr>
          <w:ilvl w:val="0"/>
          <w:numId w:val="67"/>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Cuenta con un mecanismo documentado para verificar el cumplimiento del procedimiento</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procedimientos documentados para la selección de proyectos y/o beneficiarios o los procedimientos no tienen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9055"/>
      </w:tblGrid>
      <w:tr w:rsidR="00BF6773" w:rsidRPr="00FB0BD8" w:rsidTr="00BB1CC2">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9115" w:type="dxa"/>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496"/>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una de las características establecidas.</w:t>
            </w:r>
          </w:p>
        </w:tc>
      </w:tr>
      <w:tr w:rsidR="00BF6773" w:rsidRPr="00FB0BD8" w:rsidTr="00BB1CC2">
        <w:trPr>
          <w:trHeight w:val="266"/>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dos de las características establecidas.</w:t>
            </w:r>
          </w:p>
        </w:tc>
      </w:tr>
      <w:tr w:rsidR="00BF6773" w:rsidRPr="00FB0BD8" w:rsidTr="00BB1CC2">
        <w:trPr>
          <w:trHeight w:val="474"/>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tres de las características establecidas.</w:t>
            </w:r>
          </w:p>
        </w:tc>
      </w:tr>
      <w:tr w:rsidR="00BF6773" w:rsidRPr="00FB0BD8" w:rsidTr="00BB1CC2">
        <w:trPr>
          <w:trHeight w:val="428"/>
        </w:trPr>
        <w:tc>
          <w:tcPr>
            <w:tcW w:w="580"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9115" w:type="dxa"/>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Los procedimientos para la selección de beneficiarios y/o proyectos tienen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En la respuesta se deben señalar cuáles son las características establecidas que tienen los procedimientos utilizados por el programa para la selección de proyectos y/o beneficiarios y la evidencia de dichas afirmaciones. Asimismo, se deben mencionar las áreas de mejora detectadas en los procedimientos y las características que no tienen. Se entenderá por sistematizados que la información de los procesos se encuentre en bases de datos y disponible en un sistema informático. Adicionalmente, se debe analizar si se consideran las dificultades que podrían presentar tanto hombres como mujeres en el cumplimiento de los requisitos a cubrir para el acceso a los bienes y/o servicios otorgados.</w:t>
      </w:r>
    </w:p>
    <w:p w:rsidR="00BF6773" w:rsidRPr="00FB0BD8" w:rsidRDefault="00BF6773" w:rsidP="003B1393">
      <w:pPr>
        <w:numPr>
          <w:ilvl w:val="1"/>
          <w:numId w:val="65"/>
        </w:numPr>
        <w:tabs>
          <w:tab w:val="clear" w:pos="1134"/>
        </w:tabs>
        <w:spacing w:after="120" w:line="320" w:lineRule="exact"/>
        <w:ind w:left="709" w:hanging="709"/>
        <w:rPr>
          <w:rFonts w:eastAsia="Times" w:cs="Arial"/>
          <w:iCs/>
          <w:color w:val="262626" w:themeColor="text1" w:themeTint="D9"/>
        </w:rPr>
      </w:pPr>
      <w:r w:rsidRPr="00FB0BD8">
        <w:rPr>
          <w:rFonts w:eastAsia="Times" w:cs="Arial"/>
          <w:iCs/>
          <w:color w:val="262626" w:themeColor="text1" w:themeTint="D9"/>
        </w:rPr>
        <w:t>Las fuentes de información mínimas a utilizar deben ser las ROP o documento normativo, manuales de procedimientos y/o documentos oficiales.</w:t>
      </w:r>
    </w:p>
    <w:p w:rsidR="00BF6773" w:rsidRPr="00FB0BD8" w:rsidRDefault="00BF6773" w:rsidP="00BF6773">
      <w:pPr>
        <w:pStyle w:val="Prrafodelista"/>
        <w:tabs>
          <w:tab w:val="left" w:pos="284"/>
          <w:tab w:val="left" w:pos="567"/>
          <w:tab w:val="left" w:pos="993"/>
        </w:tabs>
        <w:spacing w:after="120" w:line="320" w:lineRule="exact"/>
        <w:ind w:left="567"/>
        <w:rPr>
          <w:rFonts w:eastAsia="Times" w:cs="Arial"/>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eastAsia="Times" w:cs="Arial"/>
          <w:b/>
          <w:iCs/>
          <w:color w:val="262626" w:themeColor="text1" w:themeTint="D9"/>
        </w:rPr>
        <w:t xml:space="preserve">Los </w:t>
      </w:r>
      <w:r w:rsidRPr="00FB0BD8">
        <w:rPr>
          <w:rFonts w:cs="Arial"/>
          <w:b/>
          <w:color w:val="262626" w:themeColor="text1" w:themeTint="D9"/>
        </w:rPr>
        <w:t>procedimientos</w:t>
      </w:r>
      <w:r w:rsidRPr="00FB0BD8">
        <w:rPr>
          <w:rFonts w:eastAsia="Times" w:cs="Arial"/>
          <w:b/>
          <w:iCs/>
          <w:color w:val="262626" w:themeColor="text1" w:themeTint="D9"/>
        </w:rPr>
        <w:t xml:space="preserve"> </w:t>
      </w:r>
      <w:r w:rsidRPr="00FB0BD8">
        <w:rPr>
          <w:rFonts w:cs="Arial"/>
          <w:b/>
          <w:color w:val="262626" w:themeColor="text1" w:themeTint="D9"/>
        </w:rPr>
        <w:t>para</w:t>
      </w:r>
      <w:r w:rsidRPr="00FB0BD8">
        <w:rPr>
          <w:rFonts w:eastAsia="Times" w:cs="Arial"/>
          <w:b/>
          <w:iCs/>
          <w:color w:val="262626" w:themeColor="text1" w:themeTint="D9"/>
        </w:rPr>
        <w:t xml:space="preserve"> otorgar los apoyos/o beneficios a los destinatarios tienen las siguientes características: </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Están estandarizados, es decir, son utilizados por todas las instancias ejecutoras. </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Están sistematizados.</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eastAsia="Times" w:hAnsi="Arial" w:cs="Arial"/>
          <w:b/>
          <w:iCs/>
          <w:color w:val="262626" w:themeColor="text1" w:themeTint="D9"/>
          <w:sz w:val="22"/>
          <w:szCs w:val="22"/>
        </w:rPr>
        <w:t>Están difundidos públicamente.</w:t>
      </w:r>
    </w:p>
    <w:p w:rsidR="00BF6773" w:rsidRPr="00FB0BD8" w:rsidRDefault="00BF6773" w:rsidP="003B1393">
      <w:pPr>
        <w:pStyle w:val="Listavistosa-nfasis11"/>
        <w:numPr>
          <w:ilvl w:val="0"/>
          <w:numId w:val="68"/>
        </w:numPr>
        <w:tabs>
          <w:tab w:val="left" w:pos="284"/>
        </w:tabs>
        <w:spacing w:after="120" w:line="320" w:lineRule="exact"/>
        <w:jc w:val="both"/>
        <w:rPr>
          <w:rFonts w:ascii="Arial" w:hAnsi="Arial" w:cs="Arial"/>
          <w:b/>
          <w:color w:val="262626" w:themeColor="text1" w:themeTint="D9"/>
          <w:sz w:val="22"/>
          <w:szCs w:val="22"/>
          <w:lang w:eastAsia="en-US"/>
        </w:rPr>
      </w:pPr>
      <w:r w:rsidRPr="00FB0BD8">
        <w:rPr>
          <w:rFonts w:ascii="Arial" w:eastAsia="Times" w:hAnsi="Arial" w:cs="Arial"/>
          <w:b/>
          <w:iCs/>
          <w:color w:val="262626" w:themeColor="text1" w:themeTint="D9"/>
          <w:sz w:val="22"/>
          <w:szCs w:val="22"/>
        </w:rPr>
        <w:t>Están apegados al d</w:t>
      </w:r>
      <w:r w:rsidR="005C0A34" w:rsidRPr="00FB0BD8">
        <w:rPr>
          <w:rFonts w:ascii="Arial" w:eastAsia="Times" w:hAnsi="Arial" w:cs="Arial"/>
          <w:b/>
          <w:iCs/>
          <w:color w:val="262626" w:themeColor="text1" w:themeTint="D9"/>
          <w:sz w:val="22"/>
          <w:szCs w:val="22"/>
        </w:rPr>
        <w:t>ocumento normativo del programa.</w:t>
      </w:r>
    </w:p>
    <w:p w:rsidR="005C0A34" w:rsidRPr="00FB0BD8" w:rsidRDefault="005C0A34" w:rsidP="003B1393">
      <w:pPr>
        <w:pStyle w:val="Prrafodelista"/>
        <w:numPr>
          <w:ilvl w:val="0"/>
          <w:numId w:val="68"/>
        </w:numPr>
        <w:tabs>
          <w:tab w:val="left" w:pos="284"/>
        </w:tabs>
        <w:overflowPunct w:val="0"/>
        <w:autoSpaceDE w:val="0"/>
        <w:autoSpaceDN w:val="0"/>
        <w:adjustRightInd w:val="0"/>
        <w:spacing w:after="120" w:line="320" w:lineRule="exact"/>
        <w:contextualSpacing w:val="0"/>
        <w:textAlignment w:val="baseline"/>
        <w:rPr>
          <w:rFonts w:eastAsia="Times" w:cs="Arial"/>
          <w:b/>
          <w:iCs/>
          <w:color w:val="262626" w:themeColor="text1" w:themeTint="D9"/>
        </w:rPr>
      </w:pPr>
      <w:r w:rsidRPr="00FB0BD8">
        <w:rPr>
          <w:rFonts w:eastAsia="Times" w:cs="Arial"/>
          <w:b/>
          <w:iCs/>
          <w:color w:val="262626" w:themeColor="text1" w:themeTint="D9"/>
        </w:rPr>
        <w:t>Cuenta con un mecanismo documentado para verificar el cumplimiento del procedimiento</w:t>
      </w:r>
    </w:p>
    <w:p w:rsidR="005C0A34" w:rsidRPr="00FB0BD8" w:rsidRDefault="005C0A34" w:rsidP="005C0A34">
      <w:pPr>
        <w:pStyle w:val="Listavistosa-nfasis11"/>
        <w:tabs>
          <w:tab w:val="left" w:pos="284"/>
        </w:tabs>
        <w:spacing w:after="120" w:line="320" w:lineRule="exact"/>
        <w:ind w:left="0"/>
        <w:jc w:val="both"/>
        <w:rPr>
          <w:rFonts w:ascii="Arial" w:hAnsi="Arial" w:cs="Arial"/>
          <w:b/>
          <w:color w:val="262626" w:themeColor="text1" w:themeTint="D9"/>
          <w:sz w:val="22"/>
          <w:szCs w:val="22"/>
          <w:lang w:eastAsia="en-US"/>
        </w:rPr>
      </w:pP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procedimientos documentados para otorgar los apoyos a los beneficiarios o los procedimientos no cuentan con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88"/>
        <w:gridCol w:w="7930"/>
      </w:tblGrid>
      <w:tr w:rsidR="00BF6773" w:rsidRPr="00FB0BD8" w:rsidTr="00BB1CC2">
        <w:trPr>
          <w:jc w:val="center"/>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601"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673"/>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una de las características establecidas.</w:t>
            </w:r>
          </w:p>
        </w:tc>
      </w:tr>
      <w:tr w:rsidR="00BF6773" w:rsidRPr="00FB0BD8" w:rsidTr="00BB1CC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dos de las características establecidas.</w:t>
            </w:r>
          </w:p>
        </w:tc>
      </w:tr>
      <w:tr w:rsidR="00BF6773" w:rsidRPr="00FB0BD8" w:rsidTr="00BB1CC2">
        <w:trPr>
          <w:trHeight w:val="631"/>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tres de las características establecidas.</w:t>
            </w:r>
          </w:p>
        </w:tc>
      </w:tr>
      <w:tr w:rsidR="00BF6773" w:rsidRPr="00FB0BD8" w:rsidTr="00BB1CC2">
        <w:trPr>
          <w:trHeight w:val="738"/>
          <w:jc w:val="center"/>
        </w:trPr>
        <w:tc>
          <w:tcPr>
            <w:tcW w:w="399"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01"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procedimientos para otorgar los apoyos a los beneficiarios tienen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En la respuesta se deben señalar cuáles son las características establecidas que tienen los procedimientos utilizados por el programa para otorgar el apoyo a los beneficiarios y la evidencia de dichas afirmaciones. Asimismo, se deben mencionar las áreas de mejora detectadas en los procedimientos y las características que no tienen. Se entenderá por sistematizados que la información de los procesos se encuentre en bases de datos y disponible en un sistema informático.</w:t>
      </w:r>
    </w:p>
    <w:p w:rsidR="00BF6773" w:rsidRPr="00FB0BD8" w:rsidRDefault="00BF6773" w:rsidP="003B1393">
      <w:pPr>
        <w:numPr>
          <w:ilvl w:val="1"/>
          <w:numId w:val="65"/>
        </w:numPr>
        <w:tabs>
          <w:tab w:val="clear" w:pos="1134"/>
        </w:tabs>
        <w:spacing w:after="120" w:line="320" w:lineRule="exact"/>
        <w:ind w:left="567" w:hanging="567"/>
        <w:rPr>
          <w:rFonts w:eastAsia="Times" w:cs="Arial"/>
          <w:iCs/>
          <w:color w:val="262626" w:themeColor="text1" w:themeTint="D9"/>
        </w:rPr>
      </w:pPr>
      <w:r w:rsidRPr="00FB0BD8">
        <w:rPr>
          <w:rFonts w:eastAsia="Times" w:cs="Arial"/>
          <w:iCs/>
          <w:color w:val="262626" w:themeColor="text1" w:themeTint="D9"/>
        </w:rPr>
        <w:t>Las fuentes de información mínimas a utilizar deben ser las ROP o documento normativo, manuales de procedimientos y/o documentos oficiales.</w:t>
      </w:r>
      <w:r w:rsidRPr="00FB0BD8">
        <w:rPr>
          <w:rFonts w:eastAsia="Times" w:cs="Arial"/>
          <w:iCs/>
          <w:color w:val="262626" w:themeColor="text1" w:themeTint="D9"/>
        </w:rPr>
        <w:tab/>
      </w:r>
    </w:p>
    <w:p w:rsidR="00BF6773" w:rsidRPr="00FB0BD8" w:rsidRDefault="00BF6773" w:rsidP="00BF6773">
      <w:pPr>
        <w:pStyle w:val="Prrafodelista"/>
        <w:tabs>
          <w:tab w:val="left" w:pos="284"/>
          <w:tab w:val="left" w:pos="993"/>
        </w:tabs>
        <w:spacing w:after="120" w:line="320" w:lineRule="exact"/>
        <w:ind w:left="993" w:hanging="633"/>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Mejora y simplificación regulatoria</w:t>
      </w:r>
    </w:p>
    <w:p w:rsidR="00BF6773" w:rsidRPr="00FB0BD8" w:rsidRDefault="00BF6773" w:rsidP="003B1393">
      <w:pPr>
        <w:numPr>
          <w:ilvl w:val="0"/>
          <w:numId w:val="65"/>
        </w:numPr>
        <w:tabs>
          <w:tab w:val="clear" w:pos="360"/>
        </w:tabs>
        <w:spacing w:after="120" w:line="320" w:lineRule="exact"/>
        <w:ind w:left="426" w:hanging="426"/>
        <w:rPr>
          <w:rFonts w:eastAsia="Times" w:cs="Arial"/>
          <w:color w:val="262626" w:themeColor="text1" w:themeTint="D9"/>
        </w:rPr>
      </w:pPr>
      <w:r w:rsidRPr="00FB0BD8">
        <w:rPr>
          <w:rFonts w:cs="Arial"/>
          <w:b/>
          <w:color w:val="262626" w:themeColor="text1" w:themeTint="D9"/>
        </w:rPr>
        <w:t>¿</w:t>
      </w:r>
      <w:r w:rsidR="00064E01" w:rsidRPr="00FB0BD8">
        <w:rPr>
          <w:rFonts w:cs="Arial"/>
          <w:b/>
          <w:color w:val="262626" w:themeColor="text1" w:themeTint="D9"/>
        </w:rPr>
        <w:t>Qué</w:t>
      </w:r>
      <w:r w:rsidRPr="00FB0BD8">
        <w:rPr>
          <w:rFonts w:cs="Arial"/>
          <w:b/>
          <w:color w:val="262626" w:themeColor="text1" w:themeTint="D9"/>
        </w:rPr>
        <w:t xml:space="preserve"> cambios sustantivos </w:t>
      </w:r>
      <w:r w:rsidR="00064E01" w:rsidRPr="00FB0BD8">
        <w:rPr>
          <w:rFonts w:cs="Arial"/>
          <w:b/>
          <w:color w:val="262626" w:themeColor="text1" w:themeTint="D9"/>
        </w:rPr>
        <w:t xml:space="preserve">se han realizado en las disposiciones </w:t>
      </w:r>
      <w:r w:rsidRPr="00FB0BD8">
        <w:rPr>
          <w:rFonts w:cs="Arial"/>
          <w:b/>
          <w:color w:val="262626" w:themeColor="text1" w:themeTint="D9"/>
        </w:rPr>
        <w:t>normativ</w:t>
      </w:r>
      <w:r w:rsidR="00064E01" w:rsidRPr="00FB0BD8">
        <w:rPr>
          <w:rFonts w:cs="Arial"/>
          <w:b/>
          <w:color w:val="262626" w:themeColor="text1" w:themeTint="D9"/>
        </w:rPr>
        <w:t>as</w:t>
      </w:r>
      <w:r w:rsidRPr="00FB0BD8">
        <w:rPr>
          <w:rFonts w:cs="Arial"/>
          <w:b/>
          <w:color w:val="262626" w:themeColor="text1" w:themeTint="D9"/>
        </w:rPr>
        <w:t xml:space="preserve"> </w:t>
      </w:r>
      <w:r w:rsidR="00064E01" w:rsidRPr="00FB0BD8">
        <w:rPr>
          <w:rFonts w:cs="Arial"/>
          <w:b/>
          <w:color w:val="262626" w:themeColor="text1" w:themeTint="D9"/>
        </w:rPr>
        <w:t xml:space="preserve">del programa </w:t>
      </w:r>
      <w:r w:rsidRPr="00FB0BD8">
        <w:rPr>
          <w:rFonts w:cs="Arial"/>
          <w:b/>
          <w:color w:val="262626" w:themeColor="text1" w:themeTint="D9"/>
        </w:rPr>
        <w:t>en los últimos tres años</w:t>
      </w:r>
      <w:r w:rsidR="00064E01" w:rsidRPr="00FB0BD8">
        <w:rPr>
          <w:rFonts w:cs="Arial"/>
          <w:b/>
          <w:color w:val="262626" w:themeColor="text1" w:themeTint="D9"/>
        </w:rPr>
        <w:t>,</w:t>
      </w:r>
      <w:r w:rsidRPr="00FB0BD8">
        <w:rPr>
          <w:rFonts w:cs="Arial"/>
          <w:b/>
          <w:color w:val="262626" w:themeColor="text1" w:themeTint="D9"/>
        </w:rPr>
        <w:t xml:space="preserve"> que </w:t>
      </w:r>
      <w:r w:rsidR="00064E01" w:rsidRPr="00FB0BD8">
        <w:rPr>
          <w:rFonts w:cs="Arial"/>
          <w:b/>
          <w:color w:val="262626" w:themeColor="text1" w:themeTint="D9"/>
        </w:rPr>
        <w:t xml:space="preserve">hayan </w:t>
      </w:r>
      <w:r w:rsidRPr="00FB0BD8">
        <w:rPr>
          <w:rFonts w:cs="Arial"/>
          <w:b/>
          <w:color w:val="262626" w:themeColor="text1" w:themeTint="D9"/>
        </w:rPr>
        <w:t xml:space="preserve">permitido agilizar </w:t>
      </w:r>
      <w:r w:rsidR="00064E01" w:rsidRPr="00FB0BD8">
        <w:rPr>
          <w:rFonts w:cs="Arial"/>
          <w:b/>
          <w:color w:val="262626" w:themeColor="text1" w:themeTint="D9"/>
        </w:rPr>
        <w:t xml:space="preserve">los </w:t>
      </w:r>
      <w:r w:rsidRPr="00FB0BD8">
        <w:rPr>
          <w:rFonts w:cs="Arial"/>
          <w:b/>
          <w:color w:val="262626" w:themeColor="text1" w:themeTint="D9"/>
        </w:rPr>
        <w:t>proce</w:t>
      </w:r>
      <w:r w:rsidR="00064E01" w:rsidRPr="00FB0BD8">
        <w:rPr>
          <w:rFonts w:cs="Arial"/>
          <w:b/>
          <w:color w:val="262626" w:themeColor="text1" w:themeTint="D9"/>
        </w:rPr>
        <w:t>dimientos</w:t>
      </w:r>
      <w:r w:rsidRPr="00FB0BD8">
        <w:rPr>
          <w:rFonts w:cs="Arial"/>
          <w:b/>
          <w:color w:val="262626" w:themeColor="text1" w:themeTint="D9"/>
        </w:rPr>
        <w:t xml:space="preserve">? </w:t>
      </w:r>
    </w:p>
    <w:p w:rsidR="00BF6773" w:rsidRPr="00FB0BD8" w:rsidRDefault="00BF6773" w:rsidP="00BF6773">
      <w:pPr>
        <w:pStyle w:val="Listavistosa-nfasis11"/>
        <w:spacing w:after="120" w:line="320" w:lineRule="exact"/>
        <w:ind w:left="0"/>
        <w:jc w:val="both"/>
        <w:rPr>
          <w:rFonts w:ascii="Arial" w:eastAsia="Times" w:hAnsi="Arial" w:cs="Arial"/>
          <w:color w:val="262626" w:themeColor="text1" w:themeTint="D9"/>
          <w:sz w:val="22"/>
          <w:szCs w:val="22"/>
        </w:rPr>
      </w:pPr>
      <w:r w:rsidRPr="00FB0BD8">
        <w:rPr>
          <w:rFonts w:ascii="Arial" w:hAnsi="Arial" w:cs="Arial"/>
          <w:color w:val="262626" w:themeColor="text1" w:themeTint="D9"/>
          <w:sz w:val="22"/>
          <w:szCs w:val="22"/>
          <w:lang w:eastAsia="en-US"/>
        </w:rPr>
        <w:t>No procede valoración cuantitativa.</w:t>
      </w:r>
    </w:p>
    <w:p w:rsidR="00BF6773" w:rsidRPr="00FB0BD8" w:rsidRDefault="00BF6773" w:rsidP="003B1393">
      <w:pPr>
        <w:numPr>
          <w:ilvl w:val="1"/>
          <w:numId w:val="65"/>
        </w:numPr>
        <w:tabs>
          <w:tab w:val="clear" w:pos="1134"/>
        </w:tabs>
        <w:spacing w:after="120" w:line="320" w:lineRule="exact"/>
        <w:ind w:left="567" w:hanging="567"/>
        <w:rPr>
          <w:rFonts w:cs="Arial"/>
          <w:color w:val="262626" w:themeColor="text1" w:themeTint="D9"/>
        </w:rPr>
      </w:pPr>
      <w:r w:rsidRPr="00FB0BD8">
        <w:rPr>
          <w:rFonts w:cs="Arial"/>
          <w:color w:val="262626" w:themeColor="text1" w:themeTint="D9"/>
        </w:rPr>
        <w:t>En la respuesta se deben describir las modificaciones o implementaciones recientes en las ROP o documento normativo, explicando el hecho o circunstancia que motivó la(s) modificación(es) y el(los) resultado(s) provocado(s) por esto(s), que impliquen una mejora y simplificación regulatoria o de procesos en el programa y cuyos beneficios se presenten en términos de: reducción de tiempos, reducción de costos de operación, reducción de cantidad de requisitos, etc.</w:t>
      </w:r>
    </w:p>
    <w:p w:rsidR="00BF6773" w:rsidRPr="00FB0BD8" w:rsidRDefault="00BF6773" w:rsidP="003B1393">
      <w:pPr>
        <w:numPr>
          <w:ilvl w:val="1"/>
          <w:numId w:val="65"/>
        </w:numPr>
        <w:tabs>
          <w:tab w:val="clear" w:pos="1134"/>
        </w:tabs>
        <w:spacing w:after="120" w:line="320" w:lineRule="exact"/>
        <w:ind w:left="567" w:hanging="567"/>
        <w:rPr>
          <w:rFonts w:cs="Arial"/>
          <w:color w:val="262626" w:themeColor="text1" w:themeTint="D9"/>
        </w:rPr>
      </w:pPr>
      <w:r w:rsidRPr="00FB0BD8">
        <w:rPr>
          <w:rFonts w:cs="Arial"/>
          <w:color w:val="262626" w:themeColor="text1" w:themeTint="D9"/>
        </w:rPr>
        <w:t>Además de lo anterior, se debe explicar de manera resumida cuáles serían los cambios sustantivos que se requeriría hacer a los apartados específicos de las ROP o documento normativo del programa para atender las áreas de mejora identificadas en esta evaluación, y mencionar si existe evidencia de los cambios efectuados que han permitido agilizar el proceso.</w:t>
      </w:r>
    </w:p>
    <w:p w:rsidR="00BF6773" w:rsidRPr="00FB0BD8" w:rsidRDefault="00BF6773" w:rsidP="003B1393">
      <w:pPr>
        <w:numPr>
          <w:ilvl w:val="1"/>
          <w:numId w:val="65"/>
        </w:numPr>
        <w:tabs>
          <w:tab w:val="clear" w:pos="1134"/>
        </w:tabs>
        <w:spacing w:after="120" w:line="320" w:lineRule="exact"/>
        <w:ind w:left="567" w:hanging="567"/>
        <w:rPr>
          <w:rFonts w:cs="Arial"/>
          <w:color w:val="262626" w:themeColor="text1" w:themeTint="D9"/>
        </w:rPr>
      </w:pPr>
      <w:r w:rsidRPr="00FB0BD8">
        <w:rPr>
          <w:rFonts w:cs="Arial"/>
          <w:color w:val="262626" w:themeColor="text1" w:themeTint="D9"/>
        </w:rPr>
        <w:t>Las fuentes de información mínimas a utilizar deben ser las ROP o documento normativo y los documentos de revisión u que alguna instancia competente emita, para efectos de publicación de las ROP o de su instrumento normativo.</w:t>
      </w:r>
    </w:p>
    <w:p w:rsidR="00BF6773" w:rsidRPr="00FB0BD8" w:rsidRDefault="00BF6773" w:rsidP="00BF6773">
      <w:pPr>
        <w:tabs>
          <w:tab w:val="left" w:pos="284"/>
          <w:tab w:val="left" w:pos="993"/>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Organización y gestión</w:t>
      </w:r>
    </w:p>
    <w:p w:rsidR="00BF6773" w:rsidRPr="00FB0BD8" w:rsidRDefault="00BF6773" w:rsidP="003B1393">
      <w:pPr>
        <w:numPr>
          <w:ilvl w:val="0"/>
          <w:numId w:val="65"/>
        </w:numPr>
        <w:tabs>
          <w:tab w:val="clear" w:pos="360"/>
        </w:tabs>
        <w:spacing w:after="120" w:line="320" w:lineRule="exact"/>
        <w:ind w:left="426" w:hanging="426"/>
        <w:rPr>
          <w:rFonts w:cs="Arial"/>
          <w:b/>
          <w:color w:val="262626" w:themeColor="text1" w:themeTint="D9"/>
        </w:rPr>
      </w:pPr>
      <w:r w:rsidRPr="00FB0BD8">
        <w:rPr>
          <w:rFonts w:cs="Arial"/>
          <w:b/>
          <w:color w:val="262626" w:themeColor="text1" w:themeTint="D9"/>
        </w:rPr>
        <w:t xml:space="preserve">¿Cuáles son los problemas que enfrenta área responsable de operar el programa para </w:t>
      </w:r>
      <w:r w:rsidR="00A952CF" w:rsidRPr="00FB0BD8">
        <w:rPr>
          <w:rFonts w:cs="Arial"/>
          <w:b/>
          <w:color w:val="262626" w:themeColor="text1" w:themeTint="D9"/>
        </w:rPr>
        <w:t xml:space="preserve">el desarrollo de los procedimientos y </w:t>
      </w:r>
      <w:r w:rsidRPr="00FB0BD8">
        <w:rPr>
          <w:rFonts w:cs="Arial"/>
          <w:b/>
          <w:color w:val="262626" w:themeColor="text1" w:themeTint="D9"/>
        </w:rPr>
        <w:t>qué estrategias ha implementado?</w:t>
      </w:r>
    </w:p>
    <w:p w:rsidR="00BF6773" w:rsidRPr="00FB0BD8" w:rsidRDefault="00BF6773" w:rsidP="00BF6773">
      <w:pPr>
        <w:pStyle w:val="Listavistosa-nfasis11"/>
        <w:spacing w:after="120" w:line="320" w:lineRule="exact"/>
        <w:ind w:left="0"/>
        <w:jc w:val="both"/>
        <w:rPr>
          <w:rFonts w:ascii="Arial" w:eastAsia="Times" w:hAnsi="Arial" w:cs="Arial"/>
          <w:color w:val="262626" w:themeColor="text1" w:themeTint="D9"/>
          <w:sz w:val="22"/>
          <w:szCs w:val="22"/>
        </w:rPr>
      </w:pPr>
      <w:r w:rsidRPr="00FB0BD8">
        <w:rPr>
          <w:rFonts w:ascii="Arial" w:hAnsi="Arial" w:cs="Arial"/>
          <w:color w:val="262626" w:themeColor="text1" w:themeTint="D9"/>
          <w:sz w:val="22"/>
          <w:szCs w:val="22"/>
          <w:lang w:eastAsia="en-US"/>
        </w:rPr>
        <w:t>No procede valoración cuantitativa.</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deben explicitar qué informes, sistemas o documentación fue revisada; una descripción de los mecanismos de transferencias detallando la participación de las instancias correspondientes, la problemática detectada, y en ese caso, la propuesta para solucionar dicha problemática.</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las ROP o documento normativo del programa, informes financieros, sistemas y/o documentos institucionales.</w:t>
      </w:r>
    </w:p>
    <w:p w:rsidR="00BF6773" w:rsidRPr="00FB0BD8" w:rsidRDefault="00BF6773" w:rsidP="00BF6773">
      <w:pPr>
        <w:tabs>
          <w:tab w:val="left" w:pos="284"/>
          <w:tab w:val="left" w:pos="567"/>
        </w:tabs>
        <w:overflowPunct w:val="0"/>
        <w:autoSpaceDE w:val="0"/>
        <w:autoSpaceDN w:val="0"/>
        <w:adjustRightInd w:val="0"/>
        <w:spacing w:after="120" w:line="320" w:lineRule="exact"/>
        <w:textAlignment w:val="baseline"/>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Eficiencia y economía operativa del programa</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cs="Arial"/>
          <w:b/>
          <w:iCs/>
          <w:color w:val="262626" w:themeColor="text1" w:themeTint="D9"/>
        </w:rPr>
        <w:t>El programa identifica y cuantifica los gastos en los que incurre para generar los bienes y los servicios que ofrece y los desglosa en los siguientes conceptos:</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Gastos en operación: Directos e Indirectos.</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Gastos en mantenimiento: Requeridos para mantener el estándar de calidad de los activos necesarios para entregar los bienes o servicios a la población objetivo (unidades móviles, edificios, etc.). Considere recursos de los capítulos 2000 y/o 3000.</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Gastos en capital: Son los que se deben afrontar para adquirir bienes cuya duración en el programa es superior a un año. Considere recursos de los capítulos 5000 y/o 6000 (Ej: terrenos, construcción, equipamiento, inversiones complementarias).</w:t>
      </w:r>
    </w:p>
    <w:p w:rsidR="00BF6773" w:rsidRPr="00FB0BD8" w:rsidRDefault="00BF6773"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Gasto unitario: Gastos Totales/población atendida (Gastos totales=Gastos en operación + gastos en mantenimiento). Para programas en sus primeros dos años de operación se deben de considerar adicionalmente en el numerador los Gastos en capital.</w:t>
      </w:r>
    </w:p>
    <w:p w:rsidR="00A952CF" w:rsidRPr="00FB0BD8" w:rsidRDefault="00A952CF" w:rsidP="003B1393">
      <w:pPr>
        <w:pStyle w:val="Listavistosa-nfasis11"/>
        <w:numPr>
          <w:ilvl w:val="0"/>
          <w:numId w:val="137"/>
        </w:numPr>
        <w:tabs>
          <w:tab w:val="left" w:pos="540"/>
        </w:tabs>
        <w:overflowPunct/>
        <w:autoSpaceDE/>
        <w:autoSpaceDN/>
        <w:adjustRightInd/>
        <w:spacing w:after="120" w:line="320" w:lineRule="exact"/>
        <w:ind w:left="567"/>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lang w:val="es-ES"/>
        </w:rPr>
        <w:t>Fuentes de financiamiento para la operación del programa y su proporción del presupuesto total</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w:t>
      </w:r>
      <w:r w:rsidRPr="00FB0BD8">
        <w:rPr>
          <w:rFonts w:cs="Arial"/>
          <w:iCs/>
          <w:color w:val="262626" w:themeColor="text1" w:themeTint="D9"/>
        </w:rPr>
        <w:t>ha identificado ni cuantificado gastos en operación de los bienes y/o servicios que ofrece o si no desglosa al menos uno de los conceptos establecidos</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978"/>
      </w:tblGrid>
      <w:tr w:rsidR="00BF6773" w:rsidRPr="00FB0BD8" w:rsidTr="00BB1CC2">
        <w:trPr>
          <w:trHeight w:val="118"/>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664"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308"/>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66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uno los conceptos establecidos.</w:t>
            </w:r>
          </w:p>
        </w:tc>
      </w:tr>
      <w:tr w:rsidR="00BF6773" w:rsidRPr="00FB0BD8" w:rsidTr="00BB1CC2">
        <w:trPr>
          <w:trHeight w:val="374"/>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664"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dos de los conceptos establecidos.</w:t>
            </w:r>
          </w:p>
        </w:tc>
      </w:tr>
      <w:tr w:rsidR="00BF6773" w:rsidRPr="00FB0BD8" w:rsidTr="00BB1CC2">
        <w:trPr>
          <w:trHeight w:val="298"/>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664"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tres de los conceptos establecidos.</w:t>
            </w:r>
          </w:p>
        </w:tc>
      </w:tr>
      <w:tr w:rsidR="00BF6773" w:rsidRPr="00FB0BD8" w:rsidTr="00BB1CC2">
        <w:trPr>
          <w:trHeight w:val="363"/>
          <w:jc w:val="center"/>
        </w:trPr>
        <w:tc>
          <w:tcPr>
            <w:tcW w:w="33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664"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2" w:hanging="357"/>
              <w:contextualSpacing w:val="0"/>
              <w:jc w:val="both"/>
              <w:textAlignment w:val="auto"/>
              <w:rPr>
                <w:rFonts w:ascii="Arial" w:hAnsi="Arial" w:cs="Arial"/>
                <w:color w:val="262626" w:themeColor="text1" w:themeTint="D9"/>
                <w:lang w:eastAsia="es-MX"/>
              </w:rPr>
            </w:pPr>
            <w:r w:rsidRPr="00FB0BD8">
              <w:rPr>
                <w:rFonts w:ascii="Arial" w:hAnsi="Arial" w:cs="Arial"/>
                <w:color w:val="262626" w:themeColor="text1" w:themeTint="D9"/>
                <w:lang w:eastAsia="es-MX"/>
              </w:rPr>
              <w:t>El programa identifica y cuantifica los gastos en operación y desglosa todos los conceptos establecidos.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632"/>
        <w:rPr>
          <w:rFonts w:cs="Arial"/>
          <w:iCs/>
          <w:color w:val="262626" w:themeColor="text1" w:themeTint="D9"/>
        </w:rPr>
      </w:pPr>
      <w:r w:rsidRPr="00FB0BD8">
        <w:rPr>
          <w:rFonts w:cs="Arial"/>
          <w:iCs/>
          <w:color w:val="262626" w:themeColor="text1" w:themeTint="D9"/>
        </w:rPr>
        <w:t xml:space="preserve">En la respuesta se debe explicar la metodología, las fórmulas de cuantificación, las fuentes de información utilizadas, los gastos desglosados, y/o unitarios determinados, y las áreas de mejora identificadas. La información se debe incluir en el </w:t>
      </w:r>
      <w:r w:rsidR="00024C3C" w:rsidRPr="00FB0BD8">
        <w:rPr>
          <w:rFonts w:eastAsia="Times" w:cs="Arial"/>
          <w:iCs/>
          <w:color w:val="262626" w:themeColor="text1" w:themeTint="D9"/>
        </w:rPr>
        <w:t>Anexo 9 “Gastos desglosados del programa”</w:t>
      </w:r>
      <w:r w:rsidRPr="00FB0BD8">
        <w:rPr>
          <w:rFonts w:cs="Arial"/>
          <w:iCs/>
          <w:color w:val="262626" w:themeColor="text1" w:themeTint="D9"/>
        </w:rPr>
        <w:t xml:space="preserve">. </w:t>
      </w:r>
    </w:p>
    <w:p w:rsidR="00BF6773" w:rsidRPr="00FB0BD8" w:rsidRDefault="00BF6773" w:rsidP="003B1393">
      <w:pPr>
        <w:numPr>
          <w:ilvl w:val="1"/>
          <w:numId w:val="65"/>
        </w:numPr>
        <w:tabs>
          <w:tab w:val="clear" w:pos="1134"/>
        </w:tabs>
        <w:spacing w:after="120" w:line="320" w:lineRule="exact"/>
        <w:ind w:left="709" w:hanging="632"/>
        <w:rPr>
          <w:rFonts w:cs="Arial"/>
          <w:iCs/>
          <w:color w:val="262626" w:themeColor="text1" w:themeTint="D9"/>
        </w:rPr>
      </w:pPr>
      <w:r w:rsidRPr="00FB0BD8">
        <w:rPr>
          <w:rFonts w:cs="Arial"/>
          <w:iCs/>
          <w:color w:val="262626" w:themeColor="text1" w:themeTint="D9"/>
        </w:rPr>
        <w:t>Las fuentes de información mínimas a utilizar deben ser las ROP o documento normativo e información contable.</w:t>
      </w:r>
    </w:p>
    <w:p w:rsidR="00BF6773" w:rsidRPr="00FB0BD8" w:rsidRDefault="00BF6773" w:rsidP="00BF6773">
      <w:pPr>
        <w:spacing w:after="120" w:line="320" w:lineRule="exact"/>
        <w:rPr>
          <w:rFonts w:eastAsia="Times" w:cs="Arial"/>
          <w:b/>
          <w:bCs/>
          <w:smallCaps/>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Sistematización de la información</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cs="Arial"/>
          <w:b/>
          <w:color w:val="262626" w:themeColor="text1" w:themeTint="D9"/>
        </w:rPr>
        <w:t xml:space="preserve">Las </w:t>
      </w:r>
      <w:r w:rsidRPr="00FB0BD8">
        <w:rPr>
          <w:rFonts w:eastAsia="Times" w:cs="Arial"/>
          <w:b/>
          <w:color w:val="262626" w:themeColor="text1" w:themeTint="D9"/>
        </w:rPr>
        <w:t>aplicaciones</w:t>
      </w:r>
      <w:r w:rsidRPr="00FB0BD8">
        <w:rPr>
          <w:rFonts w:cs="Arial"/>
          <w:b/>
          <w:color w:val="262626" w:themeColor="text1" w:themeTint="D9"/>
        </w:rPr>
        <w:t xml:space="preserve"> informáticas o sistemas institucionales con que cuenta el programa tienen las siguientes características: </w:t>
      </w:r>
    </w:p>
    <w:p w:rsidR="00BF6773" w:rsidRPr="00FB0BD8" w:rsidRDefault="00BF6773" w:rsidP="003B1393">
      <w:pPr>
        <w:pStyle w:val="Listavistosa-nfasis11"/>
        <w:numPr>
          <w:ilvl w:val="0"/>
          <w:numId w:val="5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Cuentan con fuentes de información confiables y permiten verificar o validar la información capturada. </w:t>
      </w:r>
    </w:p>
    <w:p w:rsidR="00BF6773" w:rsidRPr="00FB0BD8" w:rsidRDefault="00BF6773" w:rsidP="003B1393">
      <w:pPr>
        <w:pStyle w:val="Listavistosa-nfasis11"/>
        <w:numPr>
          <w:ilvl w:val="0"/>
          <w:numId w:val="5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Tienen establecida la periodicidad y las fechas límites para la actualización de los valores de las variables. </w:t>
      </w:r>
    </w:p>
    <w:p w:rsidR="00BF6773" w:rsidRPr="00FB0BD8" w:rsidRDefault="00BF6773" w:rsidP="003B1393">
      <w:pPr>
        <w:pStyle w:val="Listavistosa-nfasis11"/>
        <w:numPr>
          <w:ilvl w:val="0"/>
          <w:numId w:val="5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Proporcionan información al personal involucrado en el proceso correspondiente.</w:t>
      </w:r>
    </w:p>
    <w:p w:rsidR="00BF6773" w:rsidRPr="00FB0BD8" w:rsidRDefault="00BF6773" w:rsidP="003B1393">
      <w:pPr>
        <w:pStyle w:val="Listavistosa-nfasis11"/>
        <w:numPr>
          <w:ilvl w:val="0"/>
          <w:numId w:val="56"/>
        </w:numPr>
        <w:spacing w:after="120" w:line="320" w:lineRule="exact"/>
        <w:jc w:val="both"/>
        <w:rPr>
          <w:rFonts w:ascii="Arial" w:eastAsia="Times" w:hAnsi="Arial" w:cs="Arial"/>
          <w:b/>
          <w:color w:val="262626" w:themeColor="text1" w:themeTint="D9"/>
          <w:sz w:val="22"/>
          <w:szCs w:val="22"/>
        </w:rPr>
      </w:pPr>
      <w:r w:rsidRPr="00FB0BD8">
        <w:rPr>
          <w:rFonts w:ascii="Arial" w:hAnsi="Arial" w:cs="Arial"/>
          <w:b/>
          <w:color w:val="262626" w:themeColor="text1" w:themeTint="D9"/>
          <w:sz w:val="22"/>
          <w:szCs w:val="22"/>
          <w:lang w:eastAsia="en-US"/>
        </w:rPr>
        <w:t>Están integradas, es decir, no existe discrepancia entre la información de las aplicaciones o sistemas.</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el programa no cuenta con aplicaciones</w:t>
      </w:r>
      <w:r w:rsidRPr="00FB0BD8">
        <w:rPr>
          <w:rFonts w:cs="Arial"/>
          <w:color w:val="262626" w:themeColor="text1" w:themeTint="D9"/>
        </w:rPr>
        <w:t xml:space="preserve"> informáticas o sistemas o las aplicaciones o sistemas no tienen al menos una de las características establecidas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A0" w:firstRow="1" w:lastRow="0" w:firstColumn="1" w:lastColumn="0" w:noHBand="0" w:noVBand="0"/>
      </w:tblPr>
      <w:tblGrid>
        <w:gridCol w:w="729"/>
        <w:gridCol w:w="7945"/>
      </w:tblGrid>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580"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Criterios </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una de las características establecidas.</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dos de las características establecidas.</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tres de las características establecidas.</w:t>
            </w:r>
          </w:p>
        </w:tc>
      </w:tr>
      <w:tr w:rsidR="00BF6773" w:rsidRPr="00FB0BD8" w:rsidTr="00BB1CC2">
        <w:trPr>
          <w:jc w:val="center"/>
        </w:trPr>
        <w:tc>
          <w:tcPr>
            <w:tcW w:w="42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80"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Listavistosa-nfasis11"/>
              <w:numPr>
                <w:ilvl w:val="0"/>
                <w:numId w:val="15"/>
              </w:numPr>
              <w:ind w:left="442" w:hanging="357"/>
              <w:jc w:val="both"/>
              <w:rPr>
                <w:rFonts w:ascii="Arial" w:eastAsia="Times" w:hAnsi="Arial" w:cs="Arial"/>
                <w:iCs/>
                <w:color w:val="262626" w:themeColor="text1" w:themeTint="D9"/>
                <w:sz w:val="22"/>
                <w:szCs w:val="22"/>
                <w:lang w:eastAsia="es-MX"/>
              </w:rPr>
            </w:pPr>
            <w:r w:rsidRPr="00FB0BD8">
              <w:rPr>
                <w:rFonts w:ascii="Arial" w:eastAsia="Times" w:hAnsi="Arial" w:cs="Arial"/>
                <w:iCs/>
                <w:color w:val="262626" w:themeColor="text1" w:themeTint="D9"/>
                <w:sz w:val="22"/>
                <w:szCs w:val="22"/>
                <w:lang w:eastAsia="es-MX"/>
              </w:rPr>
              <w:t>Los sistemas o aplicaciones informáticas del programa tienen todas las características establecidas.</w:t>
            </w:r>
          </w:p>
        </w:tc>
      </w:tr>
    </w:tbl>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567"/>
        <w:rPr>
          <w:rFonts w:cs="Arial"/>
          <w:color w:val="262626" w:themeColor="text1" w:themeTint="D9"/>
        </w:rPr>
      </w:pPr>
      <w:r w:rsidRPr="00FB0BD8">
        <w:rPr>
          <w:rFonts w:cs="Arial"/>
          <w:color w:val="262626" w:themeColor="text1" w:themeTint="D9"/>
        </w:rPr>
        <w:t xml:space="preserve">En la respuesta se debe analizar de manera resumida el cumplimiento de las características señaladas en la pregunta para los sistemas relacionados con la administración y operación del programa, y se deben comentar sobre los cambios de los últimos tres años en los sistemas del programa. </w:t>
      </w:r>
    </w:p>
    <w:p w:rsidR="00BF6773" w:rsidRPr="00FB0BD8" w:rsidRDefault="00BF6773" w:rsidP="003B1393">
      <w:pPr>
        <w:numPr>
          <w:ilvl w:val="1"/>
          <w:numId w:val="65"/>
        </w:numPr>
        <w:tabs>
          <w:tab w:val="clear" w:pos="1134"/>
        </w:tabs>
        <w:spacing w:after="120" w:line="320" w:lineRule="exact"/>
        <w:ind w:left="709" w:hanging="567"/>
        <w:rPr>
          <w:rFonts w:cs="Arial"/>
          <w:color w:val="262626" w:themeColor="text1" w:themeTint="D9"/>
        </w:rPr>
      </w:pPr>
      <w:r w:rsidRPr="00FB0BD8">
        <w:rPr>
          <w:rFonts w:cs="Arial"/>
          <w:color w:val="262626" w:themeColor="text1" w:themeTint="D9"/>
        </w:rPr>
        <w:t>Las fuentes de información mínimas a utilizar deben ser bases de datos, sistemas de información y manuales de procedimientos.</w:t>
      </w:r>
    </w:p>
    <w:p w:rsidR="00BF6773" w:rsidRPr="00FB0BD8" w:rsidRDefault="00BF6773" w:rsidP="00BF6773">
      <w:pPr>
        <w:pStyle w:val="Prrafodelista"/>
        <w:tabs>
          <w:tab w:val="left" w:pos="284"/>
          <w:tab w:val="left" w:pos="993"/>
        </w:tabs>
        <w:spacing w:after="120" w:line="320" w:lineRule="exact"/>
        <w:ind w:left="851" w:hanging="491"/>
        <w:rPr>
          <w:rFonts w:cs="Arial"/>
          <w:color w:val="262626" w:themeColor="text1" w:themeTint="D9"/>
        </w:rPr>
      </w:pPr>
    </w:p>
    <w:p w:rsidR="00BF6773" w:rsidRPr="00FB0BD8" w:rsidRDefault="00BF6773" w:rsidP="003B1393">
      <w:pPr>
        <w:pStyle w:val="Prrafodelista"/>
        <w:numPr>
          <w:ilvl w:val="1"/>
          <w:numId w:val="145"/>
        </w:numPr>
        <w:spacing w:after="120" w:line="320" w:lineRule="exact"/>
        <w:ind w:left="426" w:right="51" w:hanging="426"/>
        <w:rPr>
          <w:rFonts w:eastAsia="Times" w:cs="Arial"/>
          <w:b/>
          <w:i/>
          <w:color w:val="262626" w:themeColor="text1" w:themeTint="D9"/>
        </w:rPr>
      </w:pPr>
      <w:r w:rsidRPr="00FB0BD8">
        <w:rPr>
          <w:rFonts w:eastAsia="Times" w:cs="Arial"/>
          <w:b/>
          <w:i/>
          <w:color w:val="262626" w:themeColor="text1" w:themeTint="D9"/>
        </w:rPr>
        <w:t>Rendición de cuentas y transparencia</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color w:val="262626" w:themeColor="text1" w:themeTint="D9"/>
        </w:rPr>
        <w:t>El programa cuenta con mecanismos de transparencia y rendición de cuentas con las siguientes características:</w:t>
      </w:r>
    </w:p>
    <w:p w:rsidR="00BF6773" w:rsidRPr="00FB0BD8" w:rsidRDefault="00BF6773" w:rsidP="003B1393">
      <w:pPr>
        <w:pStyle w:val="Listavistosa-nfasis11"/>
        <w:numPr>
          <w:ilvl w:val="0"/>
          <w:numId w:val="69"/>
        </w:numPr>
        <w:tabs>
          <w:tab w:val="left" w:pos="540"/>
        </w:tabs>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Las ROP o documento normativo están disponibles en la página electrónica de manera accesible, a menos de tres clics.</w:t>
      </w:r>
    </w:p>
    <w:p w:rsidR="00BF6773" w:rsidRPr="00FB0BD8" w:rsidRDefault="00BF6773" w:rsidP="003B1393">
      <w:pPr>
        <w:pStyle w:val="Listavistosa-nfasis11"/>
        <w:numPr>
          <w:ilvl w:val="0"/>
          <w:numId w:val="69"/>
        </w:numPr>
        <w:tabs>
          <w:tab w:val="left" w:pos="540"/>
        </w:tabs>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Los resultados principales del programa son difundidos en la página electrónica de manera accesible, a menos de tres clics.</w:t>
      </w:r>
    </w:p>
    <w:p w:rsidR="00BF6773" w:rsidRPr="00FB0BD8" w:rsidRDefault="00BF6773" w:rsidP="003B1393">
      <w:pPr>
        <w:pStyle w:val="Listavistosa-nfasis11"/>
        <w:numPr>
          <w:ilvl w:val="0"/>
          <w:numId w:val="69"/>
        </w:numPr>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Cuenta con un teléfono o correo electrónico para informar y orientar tanto al beneficiario como al ciudadano en general, disponible en la página electrónica, accesible a menos de tres clics.</w:t>
      </w:r>
    </w:p>
    <w:p w:rsidR="00BF6773" w:rsidRPr="00FB0BD8" w:rsidRDefault="00BF6773" w:rsidP="003B1393">
      <w:pPr>
        <w:pStyle w:val="Listavistosa-nfasis11"/>
        <w:numPr>
          <w:ilvl w:val="0"/>
          <w:numId w:val="69"/>
        </w:numPr>
        <w:tabs>
          <w:tab w:val="left" w:pos="540"/>
        </w:tabs>
        <w:overflowPunct/>
        <w:autoSpaceDE/>
        <w:autoSpaceDN/>
        <w:adjustRightInd/>
        <w:spacing w:after="120" w:line="320" w:lineRule="exact"/>
        <w:jc w:val="both"/>
        <w:textAlignment w:val="auto"/>
        <w:rPr>
          <w:rFonts w:ascii="Arial" w:eastAsia="Times" w:hAnsi="Arial" w:cs="Arial"/>
          <w:b/>
          <w:color w:val="262626" w:themeColor="text1" w:themeTint="D9"/>
          <w:sz w:val="22"/>
          <w:szCs w:val="22"/>
        </w:rPr>
      </w:pPr>
      <w:r w:rsidRPr="00FB0BD8">
        <w:rPr>
          <w:rFonts w:ascii="Arial" w:eastAsia="Times" w:hAnsi="Arial" w:cs="Arial"/>
          <w:b/>
          <w:color w:val="262626" w:themeColor="text1" w:themeTint="D9"/>
          <w:sz w:val="22"/>
          <w:szCs w:val="22"/>
        </w:rPr>
        <w:t xml:space="preserve">La dependencia o entidad que opera el Programa no cuenta con </w:t>
      </w:r>
      <w:r w:rsidRPr="00FB0BD8">
        <w:rPr>
          <w:rFonts w:ascii="Arial" w:eastAsia="Times" w:hAnsi="Arial" w:cs="Arial"/>
          <w:b/>
          <w:i/>
          <w:color w:val="262626" w:themeColor="text1" w:themeTint="D9"/>
          <w:sz w:val="22"/>
          <w:szCs w:val="22"/>
        </w:rPr>
        <w:t>modificación de respuesta</w:t>
      </w:r>
      <w:r w:rsidRPr="00FB0BD8">
        <w:rPr>
          <w:rFonts w:ascii="Arial" w:eastAsia="Times" w:hAnsi="Arial" w:cs="Arial"/>
          <w:b/>
          <w:color w:val="262626" w:themeColor="text1" w:themeTint="D9"/>
          <w:sz w:val="22"/>
          <w:szCs w:val="22"/>
        </w:rPr>
        <w:t xml:space="preserve"> a partir de recursos de revisión presentados ante el Órgano garante del derecho de acceso a la información, con relación a solicitudes de información relativas al programa.</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 xml:space="preserve">Si el programa no cuenta con mecanismos de </w:t>
      </w:r>
      <w:r w:rsidRPr="00FB0BD8">
        <w:rPr>
          <w:rFonts w:cs="Arial"/>
          <w:color w:val="262626" w:themeColor="text1" w:themeTint="D9"/>
        </w:rPr>
        <w:t xml:space="preserve">transparencia y rendición de cuentas o los mecanismos no tienen al menos una de las características establecidas en la pregunta,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96"/>
        <w:gridCol w:w="7922"/>
      </w:tblGrid>
      <w:tr w:rsidR="00BF6773" w:rsidRPr="00FB0BD8" w:rsidTr="00BB1CC2">
        <w:trPr>
          <w:jc w:val="center"/>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4596"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trHeight w:val="547"/>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una de las características establecidas.</w:t>
            </w:r>
          </w:p>
        </w:tc>
      </w:tr>
      <w:tr w:rsidR="00BF6773" w:rsidRPr="00FB0BD8" w:rsidTr="00BB1CC2">
        <w:trPr>
          <w:trHeight w:val="546"/>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dos de las características establecidas.</w:t>
            </w:r>
          </w:p>
        </w:tc>
      </w:tr>
      <w:tr w:rsidR="00BF6773" w:rsidRPr="00FB0BD8" w:rsidTr="00BB1CC2">
        <w:trPr>
          <w:trHeight w:val="544"/>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tres de las características establecidas.</w:t>
            </w:r>
          </w:p>
        </w:tc>
      </w:tr>
      <w:tr w:rsidR="00BF6773" w:rsidRPr="00FB0BD8" w:rsidTr="00BB1CC2">
        <w:trPr>
          <w:trHeight w:val="539"/>
          <w:jc w:val="center"/>
        </w:trPr>
        <w:tc>
          <w:tcPr>
            <w:tcW w:w="40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96"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mecanismos de transparencia y rendición de cuentas tienen todas las características establecidas.</w:t>
            </w:r>
          </w:p>
        </w:tc>
      </w:tr>
    </w:tbl>
    <w:p w:rsidR="00BF6773" w:rsidRPr="00FB0BD8" w:rsidRDefault="00BF6773" w:rsidP="00BF6773">
      <w:pPr>
        <w:spacing w:after="120" w:line="320" w:lineRule="exact"/>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eastAsia="Times" w:cs="Arial"/>
          <w:color w:val="262626" w:themeColor="text1" w:themeTint="D9"/>
        </w:rPr>
        <w:t>En la respuesta se deben indicar los mecanismos de transparencia existentes, medios de difusión de dichos mecanismos y propuestas para las áreas de oportunidad identificadas. Los resultados principales se refieren a resultados a nivel de objetivos y atención del problema público.</w:t>
      </w: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cs="Arial"/>
          <w:color w:val="262626" w:themeColor="text1" w:themeTint="D9"/>
        </w:rPr>
        <w:t>Las fuentes de información mínimas a utilizar deben ser ROP o documento normativo del programa, documentos oficiales, página de Internet, así como recursos de revisión de las solicitudes de información y las resoluciones de los recursos de revisión.</w:t>
      </w:r>
    </w:p>
    <w:p w:rsidR="00BF6773" w:rsidRPr="00FB0BD8" w:rsidRDefault="00BF6773" w:rsidP="00BF6773">
      <w:pPr>
        <w:pStyle w:val="Prrafodelista"/>
        <w:tabs>
          <w:tab w:val="left" w:pos="284"/>
          <w:tab w:val="left" w:pos="567"/>
        </w:tabs>
        <w:overflowPunct w:val="0"/>
        <w:autoSpaceDE w:val="0"/>
        <w:autoSpaceDN w:val="0"/>
        <w:adjustRightInd w:val="0"/>
        <w:spacing w:after="120" w:line="320" w:lineRule="exact"/>
        <w:ind w:left="567"/>
        <w:contextualSpacing w:val="0"/>
        <w:textAlignment w:val="baseline"/>
        <w:rPr>
          <w:rFonts w:cs="Arial"/>
          <w:color w:val="262626" w:themeColor="text1" w:themeTint="D9"/>
        </w:rPr>
      </w:pPr>
    </w:p>
    <w:p w:rsidR="00BF6773" w:rsidRPr="00FB0BD8" w:rsidRDefault="00BF6773" w:rsidP="00BF6773">
      <w:pPr>
        <w:spacing w:after="120" w:line="320" w:lineRule="exact"/>
        <w:rPr>
          <w:rFonts w:cs="Arial"/>
          <w:b/>
          <w:bCs/>
          <w:smallCaps/>
          <w:color w:val="262626" w:themeColor="text1" w:themeTint="D9"/>
        </w:rPr>
      </w:pPr>
      <w:r w:rsidRPr="00FB0BD8">
        <w:rPr>
          <w:rFonts w:cs="Arial"/>
          <w:b/>
          <w:bCs/>
          <w:smallCaps/>
          <w:color w:val="262626" w:themeColor="text1" w:themeTint="D9"/>
        </w:rPr>
        <w:t>V. 5.</w:t>
      </w:r>
      <w:r w:rsidRPr="00FB0BD8">
        <w:rPr>
          <w:rFonts w:cs="Arial"/>
          <w:b/>
          <w:bCs/>
          <w:smallCaps/>
          <w:color w:val="262626" w:themeColor="text1" w:themeTint="D9"/>
        </w:rPr>
        <w:tab/>
        <w:t>Percepción de la Población Atendida</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cs="Arial"/>
          <w:b/>
          <w:color w:val="262626" w:themeColor="text1" w:themeTint="D9"/>
        </w:rPr>
        <w:t xml:space="preserve">El programa cuenta con instrumentos para medir el grado de satisfacción de su población atendida con las siguientes características: </w:t>
      </w:r>
    </w:p>
    <w:p w:rsidR="00BF6773" w:rsidRPr="00FB0BD8" w:rsidRDefault="00BF6773" w:rsidP="003B1393">
      <w:pPr>
        <w:pStyle w:val="Listavistosa-nfasis11"/>
        <w:numPr>
          <w:ilvl w:val="0"/>
          <w:numId w:val="66"/>
        </w:numPr>
        <w:spacing w:after="120" w:line="320" w:lineRule="exact"/>
        <w:jc w:val="both"/>
        <w:rPr>
          <w:rFonts w:ascii="Arial" w:eastAsia="Times" w:hAnsi="Arial" w:cs="Arial"/>
          <w:b/>
          <w:color w:val="262626" w:themeColor="text1" w:themeTint="D9"/>
          <w:sz w:val="22"/>
          <w:szCs w:val="22"/>
        </w:rPr>
      </w:pPr>
      <w:r w:rsidRPr="00FB0BD8">
        <w:rPr>
          <w:rFonts w:ascii="Arial" w:hAnsi="Arial" w:cs="Arial"/>
          <w:b/>
          <w:color w:val="262626" w:themeColor="text1" w:themeTint="D9"/>
          <w:sz w:val="22"/>
          <w:szCs w:val="22"/>
          <w:lang w:eastAsia="en-US"/>
        </w:rPr>
        <w:t xml:space="preserve">Su aplicación se realiza de manera que no se induzcan las respuestas. </w:t>
      </w:r>
    </w:p>
    <w:p w:rsidR="00BF6773" w:rsidRPr="00FB0BD8" w:rsidRDefault="00BF6773" w:rsidP="003B1393">
      <w:pPr>
        <w:pStyle w:val="Listavistosa-nfasis11"/>
        <w:numPr>
          <w:ilvl w:val="0"/>
          <w:numId w:val="66"/>
        </w:numPr>
        <w:spacing w:after="120" w:line="320" w:lineRule="exact"/>
        <w:jc w:val="both"/>
        <w:rPr>
          <w:rFonts w:ascii="Arial" w:eastAsia="Times" w:hAnsi="Arial" w:cs="Arial"/>
          <w:b/>
          <w:color w:val="262626" w:themeColor="text1" w:themeTint="D9"/>
          <w:sz w:val="22"/>
          <w:szCs w:val="22"/>
        </w:rPr>
      </w:pPr>
      <w:r w:rsidRPr="00FB0BD8">
        <w:rPr>
          <w:rFonts w:ascii="Arial" w:hAnsi="Arial" w:cs="Arial"/>
          <w:b/>
          <w:color w:val="262626" w:themeColor="text1" w:themeTint="D9"/>
          <w:sz w:val="22"/>
          <w:szCs w:val="22"/>
          <w:lang w:eastAsia="en-US"/>
        </w:rPr>
        <w:t>Corresponden a las características de sus beneficiarios.</w:t>
      </w:r>
    </w:p>
    <w:p w:rsidR="00BF6773" w:rsidRPr="00FB0BD8" w:rsidRDefault="00BF6773" w:rsidP="003B1393">
      <w:pPr>
        <w:pStyle w:val="Listavistosa-nfasis11"/>
        <w:numPr>
          <w:ilvl w:val="0"/>
          <w:numId w:val="66"/>
        </w:numPr>
        <w:spacing w:after="120" w:line="320" w:lineRule="exact"/>
        <w:jc w:val="both"/>
        <w:rPr>
          <w:rFonts w:ascii="Arial" w:hAnsi="Arial" w:cs="Arial"/>
          <w:b/>
          <w:color w:val="262626" w:themeColor="text1" w:themeTint="D9"/>
          <w:sz w:val="22"/>
          <w:szCs w:val="22"/>
          <w:lang w:eastAsia="en-US"/>
        </w:rPr>
      </w:pPr>
      <w:r w:rsidRPr="00FB0BD8">
        <w:rPr>
          <w:rFonts w:ascii="Arial" w:hAnsi="Arial" w:cs="Arial"/>
          <w:b/>
          <w:color w:val="262626" w:themeColor="text1" w:themeTint="D9"/>
          <w:sz w:val="22"/>
          <w:szCs w:val="22"/>
          <w:lang w:eastAsia="en-US"/>
        </w:rPr>
        <w:t xml:space="preserve">Los resultados que arrojan son representativos. </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w:t>
      </w:r>
      <w:r w:rsidRPr="00FB0BD8">
        <w:rPr>
          <w:rFonts w:cs="Arial"/>
          <w:iCs/>
          <w:color w:val="262626" w:themeColor="text1" w:themeTint="D9"/>
        </w:rPr>
        <w:t>cuenta con instrumentos para medir el grado de satisfacción de su población atendida</w:t>
      </w:r>
      <w:r w:rsidRPr="00FB0BD8">
        <w:rPr>
          <w:rFonts w:cs="Arial"/>
          <w:color w:val="262626" w:themeColor="text1" w:themeTint="D9"/>
        </w:rPr>
        <w:t xml:space="preserve">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w:t>
      </w:r>
    </w:p>
    <w:p w:rsidR="00BF6773" w:rsidRPr="00FB0BD8" w:rsidRDefault="00BF6773" w:rsidP="00BF6773">
      <w:pPr>
        <w:tabs>
          <w:tab w:val="left" w:pos="567"/>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r w:rsidRPr="00FB0BD8">
        <w:rPr>
          <w:rFonts w:eastAsia="Times" w:cs="Arial"/>
          <w:color w:val="262626" w:themeColor="text1" w:themeTint="D9"/>
        </w:rPr>
        <w:t xml:space="preserve"> </w:t>
      </w:r>
      <w:r w:rsidRPr="00FB0BD8">
        <w:rPr>
          <w:rFonts w:eastAsia="Times" w:cs="Arial"/>
          <w:color w:val="262626" w:themeColor="text1" w:themeTint="D9"/>
        </w:rPr>
        <w:tab/>
      </w:r>
    </w:p>
    <w:tbl>
      <w:tblPr>
        <w:tblW w:w="0" w:type="auto"/>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40"/>
        <w:gridCol w:w="7779"/>
      </w:tblGrid>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Nivel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no tienen al menos el inciso a) de las características establecidas.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tienen el inciso a) de las características establecidas.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tienen el inciso a) de las características establecidas y otra de las características.</w:t>
            </w:r>
          </w:p>
        </w:tc>
      </w:tr>
      <w:tr w:rsidR="00BF6773" w:rsidRPr="00FB0BD8" w:rsidTr="00BB1CC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p w:rsidR="00BF6773" w:rsidRPr="00FB0BD8" w:rsidRDefault="00BF6773" w:rsidP="00BB1CC2">
            <w:pPr>
              <w:pStyle w:val="Prrafodelista1"/>
              <w:spacing w:after="0" w:line="240" w:lineRule="auto"/>
              <w:ind w:left="0"/>
              <w:jc w:val="center"/>
              <w:rPr>
                <w:rFonts w:ascii="Arial" w:hAnsi="Arial" w:cs="Arial"/>
                <w:i/>
                <w:color w:val="262626" w:themeColor="text1" w:themeTint="D9"/>
                <w:lang w:eastAsia="es-MX"/>
              </w:rPr>
            </w:pPr>
          </w:p>
        </w:tc>
        <w:tc>
          <w:tcPr>
            <w:tcW w:w="0" w:type="auto"/>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Los instrumentos para medir el grado de satisfacción de la población atendida tienen todas las características establecidas.</w:t>
            </w:r>
          </w:p>
        </w:tc>
      </w:tr>
    </w:tbl>
    <w:p w:rsidR="00BF6773" w:rsidRPr="00FB0BD8" w:rsidRDefault="00BF6773" w:rsidP="00BF6773">
      <w:pPr>
        <w:tabs>
          <w:tab w:val="left" w:pos="567"/>
        </w:tabs>
        <w:spacing w:after="120" w:line="320" w:lineRule="exact"/>
        <w:ind w:left="567" w:hanging="567"/>
        <w:rPr>
          <w:rFonts w:eastAsia="Times" w:cs="Arial"/>
          <w:color w:val="262626" w:themeColor="text1" w:themeTint="D9"/>
        </w:rPr>
      </w:pP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 xml:space="preserve">En la respuesta se deben indicar qué características tienen los instrumentos, los resultados de los mismos y la frecuencia de su aplicación. Adicionalmente, se debe adjuntar el </w:t>
      </w:r>
      <w:r w:rsidR="00737526" w:rsidRPr="00FB0BD8">
        <w:rPr>
          <w:rFonts w:eastAsia="Times" w:cs="Arial"/>
          <w:iCs/>
          <w:color w:val="262626" w:themeColor="text1" w:themeTint="D9"/>
        </w:rPr>
        <w:t>Anexo 11 “Instrumentos de Medición del Grado de Satisfacción de la Población Atendida”</w:t>
      </w:r>
      <w:r w:rsidRPr="00FB0BD8">
        <w:rPr>
          <w:rFonts w:cs="Arial"/>
          <w:color w:val="262626" w:themeColor="text1" w:themeTint="D9"/>
        </w:rPr>
        <w:t xml:space="preserve"> con las principales características de los instrumentos. </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 xml:space="preserve">Las fuentes de información mínimas a utilizar deben ser estudios y/o evaluaciones (internas o externas); metodologías e instrumentos, así como resultados de las encuestas de satisfacción aplicadas a la población atendida. </w:t>
      </w:r>
    </w:p>
    <w:p w:rsidR="00BF6773" w:rsidRPr="00FB0BD8" w:rsidRDefault="00BF6773" w:rsidP="00BF6773">
      <w:pPr>
        <w:tabs>
          <w:tab w:val="left" w:pos="284"/>
          <w:tab w:val="left" w:pos="567"/>
        </w:tabs>
        <w:overflowPunct w:val="0"/>
        <w:autoSpaceDE w:val="0"/>
        <w:autoSpaceDN w:val="0"/>
        <w:adjustRightInd w:val="0"/>
        <w:spacing w:after="120" w:line="320" w:lineRule="exact"/>
        <w:textAlignment w:val="baseline"/>
        <w:rPr>
          <w:rFonts w:eastAsia="Times" w:cs="Arial"/>
          <w:color w:val="262626" w:themeColor="text1" w:themeTint="D9"/>
        </w:rPr>
      </w:pPr>
    </w:p>
    <w:p w:rsidR="00BF6773" w:rsidRPr="00FB0BD8" w:rsidRDefault="00BF6773" w:rsidP="00BF6773">
      <w:pPr>
        <w:spacing w:after="120" w:line="320" w:lineRule="exact"/>
        <w:rPr>
          <w:rFonts w:cs="Arial"/>
          <w:b/>
          <w:bCs/>
          <w:smallCaps/>
          <w:color w:val="262626" w:themeColor="text1" w:themeTint="D9"/>
        </w:rPr>
      </w:pPr>
      <w:r w:rsidRPr="00FB0BD8">
        <w:rPr>
          <w:rFonts w:cs="Arial"/>
          <w:b/>
          <w:bCs/>
          <w:smallCaps/>
          <w:color w:val="262626" w:themeColor="text1" w:themeTint="D9"/>
        </w:rPr>
        <w:t>V. 6.</w:t>
      </w:r>
      <w:r w:rsidRPr="00FB0BD8">
        <w:rPr>
          <w:rFonts w:cs="Arial"/>
          <w:b/>
          <w:bCs/>
          <w:smallCaps/>
          <w:color w:val="262626" w:themeColor="text1" w:themeTint="D9"/>
        </w:rPr>
        <w:tab/>
        <w:t>Medición de Resultados</w:t>
      </w: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color w:val="262626" w:themeColor="text1" w:themeTint="D9"/>
        </w:rPr>
        <w:t xml:space="preserve">¿Cómo documenta </w:t>
      </w:r>
      <w:r w:rsidRPr="00FB0BD8">
        <w:rPr>
          <w:rFonts w:cs="Arial"/>
          <w:b/>
          <w:color w:val="262626" w:themeColor="text1" w:themeTint="D9"/>
        </w:rPr>
        <w:t>el</w:t>
      </w:r>
      <w:r w:rsidRPr="00FB0BD8">
        <w:rPr>
          <w:rFonts w:eastAsia="Times" w:cs="Arial"/>
          <w:b/>
          <w:color w:val="262626" w:themeColor="text1" w:themeTint="D9"/>
        </w:rPr>
        <w:t xml:space="preserve"> programa sus resultados y la atención del problema público que pretende solucionar?</w:t>
      </w:r>
    </w:p>
    <w:p w:rsidR="00811494" w:rsidRPr="00FB0BD8" w:rsidRDefault="00811494"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Con seguimiento de indicadores de gestión y de resultados</w:t>
      </w:r>
    </w:p>
    <w:p w:rsidR="00BF6773" w:rsidRPr="00FB0BD8" w:rsidRDefault="00BF6773"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 xml:space="preserve">Con hallazgos de estudios o evaluaciones </w:t>
      </w:r>
      <w:r w:rsidR="000153D7" w:rsidRPr="00FB0BD8">
        <w:rPr>
          <w:rFonts w:ascii="Arial" w:eastAsia="Times" w:hAnsi="Arial" w:cs="Arial"/>
          <w:b/>
          <w:bCs/>
          <w:color w:val="262626" w:themeColor="text1" w:themeTint="D9"/>
          <w:sz w:val="22"/>
          <w:szCs w:val="22"/>
          <w:lang w:eastAsia="en-US"/>
        </w:rPr>
        <w:t xml:space="preserve">externas </w:t>
      </w:r>
      <w:r w:rsidRPr="00FB0BD8">
        <w:rPr>
          <w:rFonts w:ascii="Arial" w:eastAsia="Times" w:hAnsi="Arial" w:cs="Arial"/>
          <w:b/>
          <w:bCs/>
          <w:color w:val="262626" w:themeColor="text1" w:themeTint="D9"/>
          <w:sz w:val="22"/>
          <w:szCs w:val="22"/>
          <w:lang w:eastAsia="en-US"/>
        </w:rPr>
        <w:t>que no son de impacto.</w:t>
      </w:r>
    </w:p>
    <w:p w:rsidR="00BF6773" w:rsidRPr="00FB0BD8" w:rsidRDefault="00BF6773"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 xml:space="preserve">Con información de </w:t>
      </w:r>
      <w:r w:rsidRPr="00FB0BD8">
        <w:rPr>
          <w:rFonts w:ascii="Arial" w:hAnsi="Arial" w:cs="Arial"/>
          <w:b/>
          <w:color w:val="262626" w:themeColor="text1" w:themeTint="D9"/>
          <w:sz w:val="22"/>
          <w:szCs w:val="22"/>
          <w:lang w:eastAsia="en-US"/>
        </w:rPr>
        <w:t>estudios o evaluaciones rigurosas nacionales o internacionales que muestran el impacto de programas similares</w:t>
      </w:r>
      <w:r w:rsidRPr="00FB0BD8">
        <w:rPr>
          <w:rFonts w:ascii="Arial" w:eastAsia="Times" w:hAnsi="Arial" w:cs="Arial"/>
          <w:b/>
          <w:bCs/>
          <w:color w:val="262626" w:themeColor="text1" w:themeTint="D9"/>
          <w:sz w:val="22"/>
          <w:szCs w:val="22"/>
          <w:lang w:eastAsia="en-US"/>
        </w:rPr>
        <w:t>.</w:t>
      </w:r>
    </w:p>
    <w:p w:rsidR="00BF6773" w:rsidRPr="00FB0BD8" w:rsidRDefault="00BF6773" w:rsidP="003B1393">
      <w:pPr>
        <w:pStyle w:val="Listavistosa-nfasis11"/>
        <w:numPr>
          <w:ilvl w:val="0"/>
          <w:numId w:val="70"/>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otros.</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No procede valoración cuantitativa.</w:t>
      </w: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eastAsia="Times" w:cs="Arial"/>
          <w:color w:val="262626" w:themeColor="text1" w:themeTint="D9"/>
        </w:rPr>
        <w:t>En la respuesta se debe señalar con qué documenta el programa sus resultados y por qué ha utilizado esos medios.</w:t>
      </w:r>
      <w:r w:rsidR="00905268" w:rsidRPr="00FB0BD8">
        <w:rPr>
          <w:rFonts w:eastAsia="Times" w:cs="Arial"/>
          <w:color w:val="262626" w:themeColor="text1" w:themeTint="D9"/>
        </w:rPr>
        <w:t xml:space="preserve"> Para el caso de los hallazgos de estudios o evaluaciones que no son de impacto </w:t>
      </w:r>
    </w:p>
    <w:p w:rsidR="00BF6773" w:rsidRPr="00FB0BD8" w:rsidRDefault="00BF6773" w:rsidP="003B1393">
      <w:pPr>
        <w:numPr>
          <w:ilvl w:val="1"/>
          <w:numId w:val="65"/>
        </w:numPr>
        <w:tabs>
          <w:tab w:val="clear" w:pos="1134"/>
        </w:tabs>
        <w:spacing w:after="120" w:line="320" w:lineRule="exact"/>
        <w:ind w:left="709" w:hanging="709"/>
        <w:rPr>
          <w:rFonts w:eastAsia="Times" w:cs="Arial"/>
          <w:color w:val="262626" w:themeColor="text1" w:themeTint="D9"/>
        </w:rPr>
      </w:pPr>
      <w:r w:rsidRPr="00FB0BD8">
        <w:rPr>
          <w:rFonts w:eastAsia="Times" w:cs="Arial"/>
          <w:bCs/>
          <w:color w:val="262626" w:themeColor="text1" w:themeTint="D9"/>
        </w:rPr>
        <w:t>Las fuentes de información mínimas a utilizar deben ser ROP o documento normativo, evalu</w:t>
      </w:r>
      <w:r w:rsidR="000153D7" w:rsidRPr="00FB0BD8">
        <w:rPr>
          <w:rFonts w:eastAsia="Times" w:cs="Arial"/>
          <w:bCs/>
          <w:color w:val="262626" w:themeColor="text1" w:themeTint="D9"/>
        </w:rPr>
        <w:t>aciones externas y diagnóstico.</w:t>
      </w:r>
    </w:p>
    <w:p w:rsidR="000153D7" w:rsidRPr="00FB0BD8" w:rsidRDefault="000153D7" w:rsidP="000153D7">
      <w:pPr>
        <w:spacing w:after="120" w:line="320" w:lineRule="exact"/>
        <w:rPr>
          <w:rFonts w:eastAsia="Times" w:cs="Arial"/>
          <w:color w:val="262626" w:themeColor="text1" w:themeTint="D9"/>
        </w:rPr>
      </w:pPr>
    </w:p>
    <w:p w:rsidR="000153D7" w:rsidRPr="00FB0BD8" w:rsidRDefault="000153D7"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color w:val="262626" w:themeColor="text1" w:themeTint="D9"/>
        </w:rPr>
        <w:t>En caso de que el programa de seguimiento a indicadores de gestión y de resultados</w:t>
      </w:r>
      <w:r w:rsidR="00062A92" w:rsidRPr="00FB0BD8">
        <w:rPr>
          <w:rFonts w:eastAsia="Times" w:cs="Arial"/>
          <w:b/>
          <w:color w:val="262626" w:themeColor="text1" w:themeTint="D9"/>
        </w:rPr>
        <w:t xml:space="preserve"> (inciso a, de la pregunta 31</w:t>
      </w:r>
      <w:r w:rsidR="00FA1716" w:rsidRPr="00FB0BD8">
        <w:rPr>
          <w:rFonts w:eastAsia="Times" w:cs="Arial"/>
          <w:b/>
          <w:color w:val="262626" w:themeColor="text1" w:themeTint="D9"/>
        </w:rPr>
        <w:t>)</w:t>
      </w:r>
      <w:r w:rsidRPr="00FB0BD8">
        <w:rPr>
          <w:rFonts w:eastAsia="Times" w:cs="Arial"/>
          <w:b/>
          <w:color w:val="262626" w:themeColor="text1" w:themeTint="D9"/>
        </w:rPr>
        <w:t>, ¿cuáles han sido sus resultados?</w:t>
      </w:r>
    </w:p>
    <w:p w:rsidR="000153D7" w:rsidRPr="00FB0BD8" w:rsidRDefault="000153D7" w:rsidP="000153D7">
      <w:pPr>
        <w:pStyle w:val="Listavistosa-nfasis11"/>
        <w:tabs>
          <w:tab w:val="left" w:pos="0"/>
          <w:tab w:val="left" w:pos="540"/>
        </w:tabs>
        <w:spacing w:line="276" w:lineRule="auto"/>
        <w:ind w:left="357"/>
        <w:jc w:val="both"/>
        <w:rPr>
          <w:rFonts w:ascii="Arial" w:eastAsia="Times" w:hAnsi="Arial" w:cs="Arial"/>
          <w:sz w:val="22"/>
          <w:szCs w:val="22"/>
          <w:lang w:val="es-ES"/>
        </w:rPr>
      </w:pPr>
    </w:p>
    <w:p w:rsidR="000153D7" w:rsidRPr="00FB0BD8" w:rsidRDefault="000153D7" w:rsidP="000153D7">
      <w:pPr>
        <w:tabs>
          <w:tab w:val="left" w:pos="567"/>
        </w:tabs>
        <w:spacing w:after="120" w:line="320" w:lineRule="exact"/>
        <w:rPr>
          <w:rFonts w:eastAsia="Times" w:cs="Arial"/>
          <w:color w:val="262626" w:themeColor="text1" w:themeTint="D9"/>
        </w:rPr>
      </w:pPr>
      <w:r w:rsidRPr="00FB0BD8">
        <w:rPr>
          <w:rFonts w:eastAsia="Times" w:cs="Arial"/>
          <w:color w:val="262626" w:themeColor="text1" w:themeTint="D9"/>
        </w:rPr>
        <w:t>No procede valoración cuantitativa.</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deben señalar los resultados específicos identificados por indicador y argumentar, en su caso, la suficiencia de los resultados, así como la vigencia de los mismos, es decir, si la medición se realizó utilizando fuentes de información actualizadas. Se deberán precisar, en caso de considerarlo, las áreas de oportunidad identificadas en las fuentes de información utilizadas.</w:t>
      </w:r>
      <w:r w:rsidR="009069FE" w:rsidRPr="00FB0BD8">
        <w:rPr>
          <w:rFonts w:cs="Arial"/>
          <w:color w:val="262626" w:themeColor="text1" w:themeTint="D9"/>
        </w:rPr>
        <w:t xml:space="preserve"> Se deberá adjuntar el </w:t>
      </w:r>
      <w:r w:rsidR="00024C3C" w:rsidRPr="00FB0BD8">
        <w:rPr>
          <w:rFonts w:eastAsia="Times" w:cs="Arial"/>
          <w:iCs/>
          <w:color w:val="262626" w:themeColor="text1" w:themeTint="D9"/>
        </w:rPr>
        <w:t>Anexo 10 “Avance de los Indicadores respecto a sus metas”</w:t>
      </w:r>
      <w:r w:rsidR="009069FE" w:rsidRPr="00FB0BD8">
        <w:rPr>
          <w:rFonts w:eastAsia="Times" w:cs="Arial"/>
          <w:iCs/>
          <w:color w:val="262626" w:themeColor="text1" w:themeTint="D9"/>
        </w:rPr>
        <w:t>.</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ROP o documento normativo, MIR y documentos oficiales.</w:t>
      </w:r>
    </w:p>
    <w:p w:rsidR="00BF6773" w:rsidRPr="00FB0BD8" w:rsidRDefault="00BF6773" w:rsidP="00BF6773">
      <w:pPr>
        <w:pStyle w:val="Prrafodelista"/>
        <w:tabs>
          <w:tab w:val="left" w:pos="284"/>
          <w:tab w:val="left" w:pos="993"/>
        </w:tabs>
        <w:spacing w:after="120" w:line="320" w:lineRule="exact"/>
        <w:ind w:left="993" w:hanging="633"/>
        <w:rPr>
          <w:rFonts w:eastAsia="Times" w:cs="Arial"/>
          <w:bCs/>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eastAsia="Times" w:cs="Arial"/>
          <w:b/>
          <w:bCs/>
          <w:color w:val="262626" w:themeColor="text1" w:themeTint="D9"/>
        </w:rPr>
      </w:pPr>
      <w:r w:rsidRPr="00FB0BD8">
        <w:rPr>
          <w:rFonts w:cs="Arial"/>
          <w:b/>
          <w:color w:val="262626" w:themeColor="text1" w:themeTint="D9"/>
        </w:rPr>
        <w:t xml:space="preserve">En caso de que </w:t>
      </w:r>
      <w:r w:rsidRPr="00FB0BD8">
        <w:rPr>
          <w:rFonts w:eastAsia="Times" w:cs="Arial"/>
          <w:b/>
          <w:bCs/>
          <w:color w:val="262626" w:themeColor="text1" w:themeTint="D9"/>
        </w:rPr>
        <w:t xml:space="preserve">el programa cuente con </w:t>
      </w:r>
      <w:r w:rsidR="000153D7" w:rsidRPr="00FB0BD8">
        <w:rPr>
          <w:rFonts w:eastAsia="Times" w:cs="Arial"/>
          <w:b/>
          <w:bCs/>
          <w:color w:val="262626" w:themeColor="text1" w:themeTint="D9"/>
        </w:rPr>
        <w:t xml:space="preserve">estudios o </w:t>
      </w:r>
      <w:r w:rsidRPr="00FB0BD8">
        <w:rPr>
          <w:rFonts w:eastAsia="Times" w:cs="Arial"/>
          <w:b/>
          <w:bCs/>
          <w:color w:val="262626" w:themeColor="text1" w:themeTint="D9"/>
        </w:rPr>
        <w:t>evaluación(es) externa(s)</w:t>
      </w:r>
      <w:r w:rsidR="008B1507" w:rsidRPr="00FB0BD8">
        <w:rPr>
          <w:rFonts w:eastAsia="Times" w:cs="Arial"/>
          <w:b/>
          <w:bCs/>
          <w:color w:val="262626" w:themeColor="text1" w:themeTint="D9"/>
        </w:rPr>
        <w:t xml:space="preserve"> que no son de impacto</w:t>
      </w:r>
      <w:r w:rsidR="00062A92" w:rsidRPr="00FB0BD8">
        <w:rPr>
          <w:rFonts w:eastAsia="Times" w:cs="Arial"/>
          <w:b/>
          <w:bCs/>
          <w:color w:val="262626" w:themeColor="text1" w:themeTint="D9"/>
        </w:rPr>
        <w:t xml:space="preserve"> (inciso b, de  la pregunta 31</w:t>
      </w:r>
      <w:r w:rsidR="00FA1716" w:rsidRPr="00FB0BD8">
        <w:rPr>
          <w:rFonts w:eastAsia="Times" w:cs="Arial"/>
          <w:b/>
          <w:bCs/>
          <w:color w:val="262626" w:themeColor="text1" w:themeTint="D9"/>
        </w:rPr>
        <w:t>)</w:t>
      </w:r>
      <w:r w:rsidR="008B1507" w:rsidRPr="00FB0BD8">
        <w:rPr>
          <w:rFonts w:eastAsia="Times" w:cs="Arial"/>
          <w:b/>
          <w:bCs/>
          <w:color w:val="262626" w:themeColor="text1" w:themeTint="D9"/>
        </w:rPr>
        <w:t xml:space="preserve">, </w:t>
      </w:r>
      <w:r w:rsidR="0044060A" w:rsidRPr="00FB0BD8">
        <w:rPr>
          <w:rFonts w:eastAsia="Times" w:cs="Arial"/>
          <w:b/>
          <w:bCs/>
          <w:color w:val="262626" w:themeColor="text1" w:themeTint="D9"/>
        </w:rPr>
        <w:t xml:space="preserve">¿éstos </w:t>
      </w:r>
      <w:r w:rsidRPr="00FB0BD8">
        <w:rPr>
          <w:rFonts w:eastAsia="Times" w:cs="Arial"/>
          <w:b/>
          <w:bCs/>
          <w:color w:val="262626" w:themeColor="text1" w:themeTint="D9"/>
        </w:rPr>
        <w:t>permitan  identificar uno o varios hallazgos relacionados con la atención del problema público del programa</w:t>
      </w:r>
      <w:r w:rsidR="0044060A" w:rsidRPr="00FB0BD8">
        <w:rPr>
          <w:rFonts w:cs="Arial"/>
          <w:b/>
          <w:color w:val="262626" w:themeColor="text1" w:themeTint="D9"/>
        </w:rPr>
        <w:t xml:space="preserve">, y en su caso </w:t>
      </w:r>
      <w:r w:rsidRPr="00FB0BD8">
        <w:rPr>
          <w:rFonts w:cs="Arial"/>
          <w:b/>
          <w:color w:val="262626" w:themeColor="text1" w:themeTint="D9"/>
        </w:rPr>
        <w:t>cuáles son los resultados r</w:t>
      </w:r>
      <w:r w:rsidR="0044060A" w:rsidRPr="00FB0BD8">
        <w:rPr>
          <w:rFonts w:cs="Arial"/>
          <w:b/>
          <w:color w:val="262626" w:themeColor="text1" w:themeTint="D9"/>
        </w:rPr>
        <w:t>eportados en esas evaluaciones?</w:t>
      </w:r>
    </w:p>
    <w:p w:rsidR="00BF6773" w:rsidRPr="00FB0BD8" w:rsidRDefault="00BF6773" w:rsidP="00BF6773">
      <w:pPr>
        <w:tabs>
          <w:tab w:val="left" w:pos="567"/>
        </w:tabs>
        <w:spacing w:after="120" w:line="320" w:lineRule="exact"/>
        <w:rPr>
          <w:rFonts w:eastAsia="Times" w:cs="Arial"/>
          <w:color w:val="262626" w:themeColor="text1" w:themeTint="D9"/>
        </w:rPr>
      </w:pPr>
      <w:r w:rsidRPr="00FB0BD8">
        <w:rPr>
          <w:rFonts w:eastAsia="Times" w:cs="Arial"/>
          <w:color w:val="262626" w:themeColor="text1" w:themeTint="D9"/>
        </w:rPr>
        <w:t>No procede valoración cuantitativa.</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 indicar el tipo de estudio o evaluación(es) revisada(s), indicado la metodología utilizada, las fuentes de información, así como señalar las fortalezas y las debilidades del estudio o la(s) evaluación(es) externa(s), además de las áreas de oportunidad identificadas en las fuentes de información utilizadas.</w:t>
      </w:r>
    </w:p>
    <w:p w:rsidR="00905268" w:rsidRPr="00FB0BD8" w:rsidRDefault="00905268"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estudios y evaluaciones externas del programa, y documentos oficiales.</w:t>
      </w:r>
    </w:p>
    <w:p w:rsidR="00BF6773" w:rsidRPr="00FB0BD8" w:rsidRDefault="00BF6773" w:rsidP="00BF6773">
      <w:pPr>
        <w:pStyle w:val="Listavistosa-nfasis11"/>
        <w:spacing w:after="120" w:line="320" w:lineRule="exact"/>
        <w:ind w:left="0"/>
        <w:jc w:val="both"/>
        <w:rPr>
          <w:rFonts w:ascii="Arial" w:eastAsia="Times" w:hAnsi="Arial" w:cs="Arial"/>
          <w:b/>
          <w:bCs/>
          <w:color w:val="262626" w:themeColor="text1" w:themeTint="D9"/>
          <w:sz w:val="22"/>
          <w:szCs w:val="22"/>
          <w:lang w:eastAsia="en-US"/>
        </w:rPr>
      </w:pPr>
    </w:p>
    <w:p w:rsidR="00BF6773" w:rsidRPr="00FB0BD8" w:rsidRDefault="00BF6773" w:rsidP="003B1393">
      <w:pPr>
        <w:numPr>
          <w:ilvl w:val="0"/>
          <w:numId w:val="65"/>
        </w:numPr>
        <w:tabs>
          <w:tab w:val="clear" w:pos="360"/>
        </w:tabs>
        <w:spacing w:after="120" w:line="320" w:lineRule="exact"/>
        <w:ind w:left="426" w:hanging="426"/>
        <w:rPr>
          <w:rFonts w:eastAsia="Times" w:cs="Arial"/>
          <w:b/>
          <w:bCs/>
          <w:color w:val="262626" w:themeColor="text1" w:themeTint="D9"/>
        </w:rPr>
      </w:pPr>
      <w:r w:rsidRPr="00FB0BD8">
        <w:rPr>
          <w:rFonts w:cs="Arial"/>
          <w:b/>
          <w:color w:val="262626" w:themeColor="text1" w:themeTint="D9"/>
        </w:rPr>
        <w:t>En</w:t>
      </w:r>
      <w:r w:rsidRPr="00FB0BD8">
        <w:rPr>
          <w:rFonts w:eastAsia="Times" w:cs="Arial"/>
          <w:b/>
          <w:bCs/>
          <w:color w:val="262626" w:themeColor="text1" w:themeTint="D9"/>
        </w:rPr>
        <w:t xml:space="preserve"> caso de que el programa cuente con información de estudios o evaluaciones </w:t>
      </w:r>
      <w:r w:rsidR="0044060A" w:rsidRPr="00FB0BD8">
        <w:rPr>
          <w:rFonts w:eastAsia="Times" w:cs="Arial"/>
          <w:b/>
          <w:bCs/>
          <w:color w:val="262626" w:themeColor="text1" w:themeTint="D9"/>
        </w:rPr>
        <w:t xml:space="preserve">rigurosas </w:t>
      </w:r>
      <w:r w:rsidRPr="00FB0BD8">
        <w:rPr>
          <w:rFonts w:eastAsia="Times" w:cs="Arial"/>
          <w:b/>
          <w:bCs/>
          <w:color w:val="262626" w:themeColor="text1" w:themeTint="D9"/>
        </w:rPr>
        <w:t>nacionales e internacionales que muestran impacto de programas similares</w:t>
      </w:r>
      <w:r w:rsidR="00FA1716" w:rsidRPr="00FB0BD8">
        <w:rPr>
          <w:rFonts w:eastAsia="Times" w:cs="Arial"/>
          <w:b/>
          <w:bCs/>
          <w:color w:val="262626" w:themeColor="text1" w:themeTint="D9"/>
        </w:rPr>
        <w:t xml:space="preserve"> </w:t>
      </w:r>
      <w:r w:rsidR="00062A92" w:rsidRPr="00FB0BD8">
        <w:rPr>
          <w:rFonts w:eastAsia="Times" w:cs="Arial"/>
          <w:b/>
          <w:bCs/>
          <w:color w:val="262626" w:themeColor="text1" w:themeTint="D9"/>
        </w:rPr>
        <w:t>(inciso c, de la pregunta 31</w:t>
      </w:r>
      <w:r w:rsidR="00FA1716" w:rsidRPr="00FB0BD8">
        <w:rPr>
          <w:rFonts w:eastAsia="Times" w:cs="Arial"/>
          <w:b/>
          <w:bCs/>
          <w:color w:val="262626" w:themeColor="text1" w:themeTint="D9"/>
        </w:rPr>
        <w:t>)</w:t>
      </w:r>
      <w:r w:rsidRPr="00FB0BD8">
        <w:rPr>
          <w:rFonts w:eastAsia="Times" w:cs="Arial"/>
          <w:b/>
          <w:bCs/>
          <w:color w:val="262626" w:themeColor="text1" w:themeTint="D9"/>
        </w:rPr>
        <w:t>, dichas evaluaciones cuentan con las siguientes características:</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Se compara un grupo de beneficiarios con uno de no beneficiarios de características similares.</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La(s) metodología(s) aplicadas son acordes a las características del programa y la información disponible, es decir, permite generar una estimación lo más libre posible de sesgos en la comparación del grupo de beneficiarios y no beneficiarios.</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Se utiliza información de al menos dos momentos en el tiempo.</w:t>
      </w:r>
    </w:p>
    <w:p w:rsidR="00BF6773" w:rsidRPr="00FB0BD8" w:rsidRDefault="00BF6773" w:rsidP="003B1393">
      <w:pPr>
        <w:pStyle w:val="Listavistosa-nfasis11"/>
        <w:numPr>
          <w:ilvl w:val="0"/>
          <w:numId w:val="143"/>
        </w:numPr>
        <w:spacing w:after="120" w:line="320" w:lineRule="exact"/>
        <w:jc w:val="both"/>
        <w:rPr>
          <w:rFonts w:ascii="Arial" w:eastAsia="Times" w:hAnsi="Arial" w:cs="Arial"/>
          <w:b/>
          <w:bCs/>
          <w:color w:val="262626" w:themeColor="text1" w:themeTint="D9"/>
          <w:sz w:val="22"/>
          <w:szCs w:val="22"/>
          <w:lang w:eastAsia="en-US"/>
        </w:rPr>
      </w:pPr>
      <w:r w:rsidRPr="00FB0BD8">
        <w:rPr>
          <w:rFonts w:ascii="Arial" w:eastAsia="Times" w:hAnsi="Arial" w:cs="Arial"/>
          <w:b/>
          <w:bCs/>
          <w:color w:val="262626" w:themeColor="text1" w:themeTint="D9"/>
          <w:sz w:val="22"/>
          <w:szCs w:val="22"/>
          <w:lang w:eastAsia="en-US"/>
        </w:rPr>
        <w:t>La selección de la muestra utilizada garantiza la representatividad de los resultados.</w:t>
      </w:r>
    </w:p>
    <w:p w:rsidR="00BF6773" w:rsidRPr="00FB0BD8" w:rsidRDefault="00BF6773" w:rsidP="00BF6773">
      <w:pPr>
        <w:tabs>
          <w:tab w:val="left" w:pos="0"/>
          <w:tab w:val="left" w:pos="540"/>
        </w:tabs>
        <w:spacing w:after="120" w:line="320" w:lineRule="exact"/>
        <w:rPr>
          <w:rFonts w:cs="Arial"/>
          <w:color w:val="262626" w:themeColor="text1" w:themeTint="D9"/>
        </w:rPr>
      </w:pPr>
      <w:r w:rsidRPr="00FB0BD8">
        <w:rPr>
          <w:rFonts w:eastAsia="Times" w:cs="Arial"/>
          <w:color w:val="262626" w:themeColor="text1" w:themeTint="D9"/>
        </w:rPr>
        <w:t>Si e</w:t>
      </w:r>
      <w:r w:rsidRPr="00FB0BD8">
        <w:rPr>
          <w:rFonts w:cs="Arial"/>
          <w:color w:val="262626" w:themeColor="text1" w:themeTint="D9"/>
        </w:rPr>
        <w:t xml:space="preserve">l programa no cuenta con información de estudios o evaluaciones nacionales o internacionales que muestren impacto de programas similares que tengan al menos la primera característica (comparar un grupo de beneficiarios con uno de no beneficiarios de características similares), se considera información </w:t>
      </w:r>
      <w:r w:rsidRPr="00FB0BD8">
        <w:rPr>
          <w:rFonts w:cs="Arial"/>
          <w:i/>
          <w:color w:val="262626" w:themeColor="text1" w:themeTint="D9"/>
        </w:rPr>
        <w:t>inexistente</w:t>
      </w:r>
      <w:r w:rsidRPr="00FB0BD8">
        <w:rPr>
          <w:rFonts w:cs="Arial"/>
          <w:color w:val="262626" w:themeColor="text1" w:themeTint="D9"/>
        </w:rPr>
        <w:t xml:space="preserve"> y, por lo tanto, la respuesta es “</w:t>
      </w:r>
      <w:r w:rsidRPr="00FB0BD8">
        <w:rPr>
          <w:rFonts w:cs="Arial"/>
          <w:b/>
          <w:color w:val="262626" w:themeColor="text1" w:themeTint="D9"/>
        </w:rPr>
        <w:t>No</w:t>
      </w:r>
      <w:r w:rsidRPr="00FB0BD8">
        <w:rPr>
          <w:rFonts w:cs="Arial"/>
          <w:color w:val="262626" w:themeColor="text1" w:themeTint="D9"/>
        </w:rPr>
        <w:t xml:space="preserve">”. </w:t>
      </w:r>
    </w:p>
    <w:p w:rsidR="00BF6773" w:rsidRPr="00FB0BD8" w:rsidRDefault="00BF6773" w:rsidP="00BF6773">
      <w:pPr>
        <w:tabs>
          <w:tab w:val="left" w:pos="540"/>
        </w:tabs>
        <w:spacing w:after="120" w:line="320" w:lineRule="exact"/>
        <w:rPr>
          <w:rFonts w:eastAsia="Times" w:cs="Arial"/>
          <w:iCs/>
          <w:color w:val="262626" w:themeColor="text1" w:themeTint="D9"/>
        </w:rPr>
      </w:pPr>
      <w:r w:rsidRPr="00FB0BD8">
        <w:rPr>
          <w:rFonts w:cs="Arial"/>
          <w:color w:val="262626" w:themeColor="text1" w:themeTint="D9"/>
        </w:rPr>
        <w:t>Si cuenta con información para responder la pregunta, es decir, si la respuesta es “</w:t>
      </w:r>
      <w:r w:rsidRPr="00FB0BD8">
        <w:rPr>
          <w:rFonts w:cs="Arial"/>
          <w:b/>
          <w:color w:val="262626" w:themeColor="text1" w:themeTint="D9"/>
        </w:rPr>
        <w:t>Sí</w:t>
      </w:r>
      <w:r w:rsidRPr="00FB0BD8">
        <w:rPr>
          <w:rFonts w:cs="Arial"/>
          <w:color w:val="262626" w:themeColor="text1" w:themeTint="D9"/>
        </w:rPr>
        <w:t>” se debe seleccionar un nivel según los siguientes criterios: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714"/>
        <w:gridCol w:w="7904"/>
      </w:tblGrid>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 xml:space="preserve">Nivel </w:t>
            </w:r>
          </w:p>
        </w:tc>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BF6773" w:rsidRPr="00FB0BD8" w:rsidRDefault="00BF6773" w:rsidP="00BB1CC2">
            <w:pPr>
              <w:pStyle w:val="Prrafodelista1"/>
              <w:spacing w:after="0" w:line="240" w:lineRule="auto"/>
              <w:ind w:left="0"/>
              <w:contextualSpacing w:val="0"/>
              <w:jc w:val="center"/>
              <w:rPr>
                <w:rFonts w:ascii="Arial" w:eastAsia="Times" w:hAnsi="Arial" w:cs="Arial"/>
                <w:b/>
                <w:iCs/>
                <w:color w:val="262626" w:themeColor="text1" w:themeTint="D9"/>
                <w:lang w:eastAsia="es-MX"/>
              </w:rPr>
            </w:pPr>
            <w:r w:rsidRPr="00FB0BD8">
              <w:rPr>
                <w:rFonts w:ascii="Arial" w:eastAsia="Times" w:hAnsi="Arial" w:cs="Arial"/>
                <w:b/>
                <w:iCs/>
                <w:color w:val="262626" w:themeColor="text1" w:themeTint="D9"/>
                <w:lang w:eastAsia="es-MX"/>
              </w:rPr>
              <w:t>Criterios</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1</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 la característica a).</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2</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tienen las características a) y b)</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3</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tienen las características a), b) y c), o las características a), b) y d).</w:t>
            </w:r>
          </w:p>
        </w:tc>
      </w:tr>
      <w:tr w:rsidR="00BF6773" w:rsidRPr="00FB0BD8" w:rsidTr="00BB1CC2">
        <w:trPr>
          <w:jc w:val="center"/>
        </w:trPr>
        <w:tc>
          <w:tcPr>
            <w:tcW w:w="414" w:type="pct"/>
            <w:tcBorders>
              <w:top w:val="single" w:sz="4" w:space="0" w:color="auto"/>
              <w:left w:val="single" w:sz="4" w:space="0" w:color="auto"/>
              <w:bottom w:val="single" w:sz="4" w:space="0" w:color="auto"/>
              <w:right w:val="single" w:sz="4" w:space="0" w:color="auto"/>
            </w:tcBorders>
            <w:vAlign w:val="center"/>
          </w:tcPr>
          <w:p w:rsidR="00BF6773" w:rsidRPr="00FB0BD8" w:rsidRDefault="00BF6773" w:rsidP="00BB1CC2">
            <w:pPr>
              <w:pStyle w:val="Prrafodelista1"/>
              <w:spacing w:after="0" w:line="240" w:lineRule="auto"/>
              <w:ind w:left="0"/>
              <w:jc w:val="center"/>
              <w:rPr>
                <w:rFonts w:ascii="Arial" w:hAnsi="Arial" w:cs="Arial"/>
                <w:color w:val="262626" w:themeColor="text1" w:themeTint="D9"/>
                <w:lang w:eastAsia="es-MX"/>
              </w:rPr>
            </w:pPr>
            <w:r w:rsidRPr="00FB0BD8">
              <w:rPr>
                <w:rFonts w:ascii="Arial" w:hAnsi="Arial" w:cs="Arial"/>
                <w:color w:val="262626" w:themeColor="text1" w:themeTint="D9"/>
                <w:lang w:eastAsia="es-MX"/>
              </w:rPr>
              <w:t>4</w:t>
            </w:r>
          </w:p>
        </w:tc>
        <w:tc>
          <w:tcPr>
            <w:tcW w:w="4586" w:type="pct"/>
            <w:tcBorders>
              <w:top w:val="single" w:sz="4" w:space="0" w:color="auto"/>
              <w:left w:val="single" w:sz="4" w:space="0" w:color="auto"/>
              <w:bottom w:val="single" w:sz="4" w:space="0" w:color="auto"/>
              <w:right w:val="single" w:sz="4" w:space="0" w:color="auto"/>
            </w:tcBorders>
          </w:tcPr>
          <w:p w:rsidR="00BF6773" w:rsidRPr="00FB0BD8" w:rsidRDefault="00BF6773" w:rsidP="003B1393">
            <w:pPr>
              <w:pStyle w:val="Prrafodelista1"/>
              <w:numPr>
                <w:ilvl w:val="0"/>
                <w:numId w:val="11"/>
              </w:numPr>
              <w:overflowPunct/>
              <w:autoSpaceDE/>
              <w:autoSpaceDN/>
              <w:adjustRightInd/>
              <w:spacing w:after="0" w:line="240" w:lineRule="auto"/>
              <w:ind w:left="445"/>
              <w:contextualSpacing w:val="0"/>
              <w:jc w:val="both"/>
              <w:textAlignment w:val="auto"/>
              <w:rPr>
                <w:rFonts w:ascii="Arial" w:eastAsia="Times" w:hAnsi="Arial" w:cs="Arial"/>
                <w:iCs/>
                <w:color w:val="262626" w:themeColor="text1" w:themeTint="D9"/>
                <w:lang w:eastAsia="es-MX"/>
              </w:rPr>
            </w:pPr>
            <w:r w:rsidRPr="00FB0BD8">
              <w:rPr>
                <w:rFonts w:ascii="Arial" w:eastAsia="Times" w:hAnsi="Arial" w:cs="Arial"/>
                <w:iCs/>
                <w:color w:val="262626" w:themeColor="text1" w:themeTint="D9"/>
                <w:lang w:eastAsia="es-MX"/>
              </w:rPr>
              <w:t>La evaluación de impacto tienen todas las características establecidas.</w:t>
            </w:r>
          </w:p>
        </w:tc>
      </w:tr>
    </w:tbl>
    <w:p w:rsidR="00BF6773" w:rsidRPr="00FB0BD8" w:rsidRDefault="00BF6773" w:rsidP="00BF6773">
      <w:pPr>
        <w:pStyle w:val="Listavistosa-nfasis11"/>
        <w:spacing w:after="120" w:line="320" w:lineRule="exact"/>
        <w:ind w:left="360"/>
        <w:jc w:val="both"/>
        <w:rPr>
          <w:rFonts w:ascii="Arial" w:eastAsia="Times" w:hAnsi="Arial" w:cs="Arial"/>
          <w:b/>
          <w:bCs/>
          <w:color w:val="262626" w:themeColor="text1" w:themeTint="D9"/>
          <w:sz w:val="22"/>
          <w:szCs w:val="22"/>
          <w:lang w:eastAsia="en-US"/>
        </w:rPr>
      </w:pP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En la respuesta se deben indicar cuáles de las características anteriores tiene la evaluación o estudio. Se deben señalar las razones por las cuales se considera que son programas similares y las principales diferencias. Adicionalmente, se deben especificar las limitaciones en la comparación. Del estudio se debe revisar la metodología utilizada, las pruebas realizadas para asegurar la comparabilidad de los grupos, las fuentes de información y el diseño muestral de la evaluación. Se requiere señalar las fortalezas y debilidades de la evaluación y las implicaciones que estas tienen sobre la validez de los resultados.</w:t>
      </w:r>
    </w:p>
    <w:p w:rsidR="00BF6773" w:rsidRPr="00FB0BD8" w:rsidRDefault="00BF6773" w:rsidP="003B1393">
      <w:pPr>
        <w:numPr>
          <w:ilvl w:val="1"/>
          <w:numId w:val="65"/>
        </w:numPr>
        <w:tabs>
          <w:tab w:val="clear" w:pos="1134"/>
        </w:tabs>
        <w:spacing w:after="120" w:line="320" w:lineRule="exact"/>
        <w:ind w:left="709" w:hanging="709"/>
        <w:rPr>
          <w:rFonts w:cs="Arial"/>
          <w:color w:val="262626" w:themeColor="text1" w:themeTint="D9"/>
        </w:rPr>
      </w:pPr>
      <w:r w:rsidRPr="00FB0BD8">
        <w:rPr>
          <w:rFonts w:cs="Arial"/>
          <w:color w:val="262626" w:themeColor="text1" w:themeTint="D9"/>
        </w:rPr>
        <w:t>Las fuentes de información mínimas a utilizar deben ser evaluaciones externas de programas similares.</w:t>
      </w:r>
    </w:p>
    <w:p w:rsidR="00BF6773" w:rsidRPr="00FB0BD8" w:rsidRDefault="00BF6773" w:rsidP="00BF6773">
      <w:pPr>
        <w:spacing w:after="120" w:line="320" w:lineRule="exact"/>
        <w:rPr>
          <w:rFonts w:eastAsia="Times" w:cs="Arial"/>
          <w:bCs/>
          <w:color w:val="262626" w:themeColor="text1" w:themeTint="D9"/>
        </w:rPr>
      </w:pPr>
    </w:p>
    <w:p w:rsidR="00BF6773" w:rsidRPr="00FB0BD8" w:rsidRDefault="00BF6773" w:rsidP="003B1393">
      <w:pPr>
        <w:numPr>
          <w:ilvl w:val="0"/>
          <w:numId w:val="65"/>
        </w:numPr>
        <w:tabs>
          <w:tab w:val="clear" w:pos="360"/>
        </w:tabs>
        <w:spacing w:after="120" w:line="320" w:lineRule="exact"/>
        <w:ind w:left="426" w:hanging="426"/>
        <w:rPr>
          <w:rFonts w:eastAsia="Times" w:cs="Arial"/>
          <w:b/>
          <w:color w:val="262626" w:themeColor="text1" w:themeTint="D9"/>
        </w:rPr>
      </w:pPr>
      <w:r w:rsidRPr="00FB0BD8">
        <w:rPr>
          <w:rFonts w:eastAsia="Times" w:cs="Arial"/>
          <w:b/>
          <w:bCs/>
          <w:color w:val="262626" w:themeColor="text1" w:themeTint="D9"/>
        </w:rPr>
        <w:t>En caso de que el programa cuente con información de estudios o evaluaciones nacionales e internacionales que muestran impacto de programas similares</w:t>
      </w:r>
      <w:r w:rsidR="00062A92" w:rsidRPr="00FB0BD8">
        <w:rPr>
          <w:rFonts w:eastAsia="Times" w:cs="Arial"/>
          <w:b/>
          <w:bCs/>
          <w:color w:val="262626" w:themeColor="text1" w:themeTint="D9"/>
        </w:rPr>
        <w:t xml:space="preserve"> (inciso c, de la pregunta 31</w:t>
      </w:r>
      <w:r w:rsidR="00F650B6" w:rsidRPr="00FB0BD8">
        <w:rPr>
          <w:rFonts w:eastAsia="Times" w:cs="Arial"/>
          <w:b/>
          <w:bCs/>
          <w:color w:val="262626" w:themeColor="text1" w:themeTint="D9"/>
        </w:rPr>
        <w:t>),</w:t>
      </w:r>
      <w:r w:rsidRPr="00FB0BD8">
        <w:rPr>
          <w:rFonts w:eastAsia="Times" w:cs="Arial"/>
          <w:b/>
          <w:bCs/>
          <w:color w:val="262626" w:themeColor="text1" w:themeTint="D9"/>
        </w:rPr>
        <w:t xml:space="preserve"> </w:t>
      </w:r>
      <w:r w:rsidRPr="00FB0BD8">
        <w:rPr>
          <w:rFonts w:cs="Arial"/>
          <w:b/>
          <w:color w:val="262626" w:themeColor="text1" w:themeTint="D9"/>
        </w:rPr>
        <w:t>¿qué resultados se han demostrado?</w:t>
      </w:r>
      <w:r w:rsidRPr="00FB0BD8">
        <w:rPr>
          <w:rFonts w:eastAsia="Times" w:cs="Arial"/>
          <w:b/>
          <w:color w:val="262626" w:themeColor="text1" w:themeTint="D9"/>
        </w:rPr>
        <w:t xml:space="preserve"> </w:t>
      </w:r>
    </w:p>
    <w:p w:rsidR="00BF6773" w:rsidRPr="00FB0BD8" w:rsidRDefault="00BF6773" w:rsidP="00BF6773">
      <w:pPr>
        <w:spacing w:after="120" w:line="320" w:lineRule="exact"/>
        <w:rPr>
          <w:rFonts w:eastAsia="Times" w:cs="Arial"/>
          <w:color w:val="262626" w:themeColor="text1" w:themeTint="D9"/>
        </w:rPr>
      </w:pPr>
      <w:r w:rsidRPr="00FB0BD8">
        <w:rPr>
          <w:rFonts w:eastAsia="Times" w:cs="Arial"/>
          <w:color w:val="262626" w:themeColor="text1" w:themeTint="D9"/>
        </w:rPr>
        <w:t>No procede valoración cuantitativa.</w:t>
      </w:r>
    </w:p>
    <w:p w:rsidR="00BF6773" w:rsidRPr="00FB0BD8" w:rsidRDefault="00BF6773" w:rsidP="003B1393">
      <w:pPr>
        <w:numPr>
          <w:ilvl w:val="1"/>
          <w:numId w:val="65"/>
        </w:numPr>
        <w:tabs>
          <w:tab w:val="clear" w:pos="1134"/>
        </w:tabs>
        <w:spacing w:after="120" w:line="320" w:lineRule="exact"/>
        <w:ind w:left="709" w:hanging="709"/>
        <w:rPr>
          <w:rFonts w:eastAsia="Times" w:cs="Arial"/>
          <w:bCs/>
          <w:color w:val="262626" w:themeColor="text1" w:themeTint="D9"/>
        </w:rPr>
      </w:pPr>
      <w:r w:rsidRPr="00FB0BD8">
        <w:rPr>
          <w:rFonts w:eastAsia="Times" w:cs="Arial"/>
          <w:bCs/>
          <w:color w:val="262626" w:themeColor="text1" w:themeTint="D9"/>
        </w:rPr>
        <w:t xml:space="preserve">En la respuesta se debe indicar el impacto demostrado en programas similares, así como las características del estudio o de la evaluación rigurosa existente. Se debe revisar la metodología utilizada, las pruebas realizadas para asegurar la comparabilidad de los grupos, las fuentes de información y el diseño muestral de la evaluación. </w:t>
      </w:r>
    </w:p>
    <w:p w:rsidR="00BF6773" w:rsidRPr="00FB0BD8" w:rsidRDefault="00BF6773" w:rsidP="003B1393">
      <w:pPr>
        <w:numPr>
          <w:ilvl w:val="1"/>
          <w:numId w:val="65"/>
        </w:numPr>
        <w:tabs>
          <w:tab w:val="clear" w:pos="1134"/>
        </w:tabs>
        <w:spacing w:after="120" w:line="320" w:lineRule="exact"/>
        <w:ind w:left="709" w:hanging="709"/>
        <w:rPr>
          <w:rFonts w:eastAsia="Times" w:cs="Arial"/>
          <w:bCs/>
          <w:color w:val="262626" w:themeColor="text1" w:themeTint="D9"/>
        </w:rPr>
      </w:pPr>
      <w:r w:rsidRPr="00FB0BD8">
        <w:rPr>
          <w:rFonts w:eastAsia="Times" w:cs="Arial"/>
          <w:bCs/>
          <w:color w:val="262626" w:themeColor="text1" w:themeTint="D9"/>
        </w:rPr>
        <w:t>Las fuentes de información mínimas a utilizar deben ser ROP o documento normativo, manuales de operación del programa, documentos oficiales y/o entrevistas con funcionarios encargados de la operación del programa.</w:t>
      </w:r>
    </w:p>
    <w:p w:rsidR="00BF6773" w:rsidRPr="00FB0BD8" w:rsidRDefault="00BF6773" w:rsidP="00BF6773">
      <w:pPr>
        <w:spacing w:after="120" w:line="320" w:lineRule="exact"/>
        <w:rPr>
          <w:rFonts w:eastAsia="Times" w:cs="Arial"/>
          <w:color w:val="262626" w:themeColor="text1" w:themeTint="D9"/>
        </w:rPr>
      </w:pPr>
    </w:p>
    <w:p w:rsidR="00BF6773" w:rsidRPr="00FB0BD8" w:rsidRDefault="00C65057" w:rsidP="00C65057">
      <w:pPr>
        <w:pStyle w:val="Ttulo1"/>
        <w:rPr>
          <w:rFonts w:ascii="Arial" w:hAnsi="Arial"/>
        </w:rPr>
      </w:pPr>
      <w:bookmarkStart w:id="26" w:name="_Toc392085623"/>
      <w:bookmarkStart w:id="27" w:name="_Toc396811465"/>
      <w:bookmarkStart w:id="28" w:name="_Toc434843497"/>
      <w:r w:rsidRPr="00FB0BD8">
        <w:rPr>
          <w:rFonts w:ascii="Arial" w:hAnsi="Arial"/>
        </w:rPr>
        <w:t xml:space="preserve">ANÁLISIS </w:t>
      </w:r>
      <w:r w:rsidR="00D158F3" w:rsidRPr="00FB0BD8">
        <w:rPr>
          <w:rFonts w:ascii="Arial" w:hAnsi="Arial"/>
        </w:rPr>
        <w:t xml:space="preserve">FODA </w:t>
      </w:r>
      <w:r w:rsidRPr="00FB0BD8">
        <w:rPr>
          <w:rFonts w:ascii="Arial" w:hAnsi="Arial"/>
        </w:rPr>
        <w:t>Y RECOMENDACIONES</w:t>
      </w:r>
      <w:bookmarkEnd w:id="26"/>
      <w:bookmarkEnd w:id="27"/>
      <w:bookmarkEnd w:id="28"/>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 xml:space="preserve">La integración de las recomendaciones derivadas de la evaluación a cada programa, se deberá realizar conforme a los siguientes pasos. </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 xml:space="preserve">1. </w:t>
      </w:r>
      <w:r w:rsidR="00DA7A33">
        <w:rPr>
          <w:rFonts w:eastAsia="Times" w:cs="Arial"/>
          <w:bCs/>
          <w:color w:val="262626" w:themeColor="text1" w:themeTint="D9"/>
        </w:rPr>
        <w:t>El asesor externo</w:t>
      </w:r>
      <w:r w:rsidR="00235D0F" w:rsidRPr="00FB0BD8">
        <w:rPr>
          <w:rFonts w:eastAsia="Times" w:cs="Arial"/>
          <w:bCs/>
          <w:color w:val="262626" w:themeColor="text1" w:themeTint="D9"/>
        </w:rPr>
        <w:t xml:space="preserve"> </w:t>
      </w:r>
      <w:r w:rsidRPr="00FB0BD8">
        <w:rPr>
          <w:rFonts w:eastAsia="Times" w:cs="Arial"/>
          <w:bCs/>
          <w:color w:val="262626" w:themeColor="text1" w:themeTint="D9"/>
        </w:rPr>
        <w:t xml:space="preserve">deberá relacionar los hallazgos </w:t>
      </w:r>
      <w:r w:rsidR="00235D0F" w:rsidRPr="00FB0BD8">
        <w:rPr>
          <w:rFonts w:eastAsia="Times" w:cs="Arial"/>
          <w:bCs/>
          <w:color w:val="262626" w:themeColor="text1" w:themeTint="D9"/>
        </w:rPr>
        <w:t xml:space="preserve">relevantes </w:t>
      </w:r>
      <w:r w:rsidRPr="00FB0BD8">
        <w:rPr>
          <w:rFonts w:eastAsia="Times" w:cs="Arial"/>
          <w:bCs/>
          <w:color w:val="262626" w:themeColor="text1" w:themeTint="D9"/>
        </w:rPr>
        <w:t xml:space="preserve">que se desprendan de la evaluación, a partir de </w:t>
      </w:r>
      <w:r w:rsidR="00235D0F" w:rsidRPr="00FB0BD8">
        <w:rPr>
          <w:rFonts w:eastAsia="Times" w:cs="Arial"/>
          <w:bCs/>
          <w:color w:val="262626" w:themeColor="text1" w:themeTint="D9"/>
        </w:rPr>
        <w:t xml:space="preserve">los temas </w:t>
      </w:r>
      <w:r w:rsidRPr="00FB0BD8">
        <w:rPr>
          <w:rFonts w:eastAsia="Times" w:cs="Arial"/>
          <w:bCs/>
          <w:color w:val="262626" w:themeColor="text1" w:themeTint="D9"/>
        </w:rPr>
        <w:t xml:space="preserve">de </w:t>
      </w:r>
      <w:r w:rsidR="00235D0F" w:rsidRPr="00FB0BD8">
        <w:rPr>
          <w:rFonts w:eastAsia="Times" w:cs="Arial"/>
          <w:bCs/>
          <w:color w:val="262626" w:themeColor="text1" w:themeTint="D9"/>
        </w:rPr>
        <w:t>la evaluación</w:t>
      </w:r>
      <w:r w:rsidRPr="00FB0BD8">
        <w:rPr>
          <w:rFonts w:eastAsia="Times" w:cs="Arial"/>
          <w:bCs/>
          <w:color w:val="262626" w:themeColor="text1" w:themeTint="D9"/>
        </w:rPr>
        <w:t>.</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2. Cada hallazgo deberá clasificarse según su naturaleza a partir de los elementos de un análisis FODA, es decir, deberá decidirse si el hallazgo es evidencia de una fortaleza, una debilidad, una oportunidad o una amenaza.</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3. Se deberá integrar una matriz de doble entrada, en la que se ubiquen los hallazgos de acuerdo con la naturaleza definida en el paso previo, y ubicándolos en las dimensiones Interna o Externa, según corresponda. C</w:t>
      </w:r>
      <w:r w:rsidR="003B7821">
        <w:rPr>
          <w:rFonts w:eastAsia="Times" w:cs="Arial"/>
          <w:bCs/>
          <w:color w:val="262626" w:themeColor="text1" w:themeTint="D9"/>
        </w:rPr>
        <w:t>omo máximo se deberán enlistar 5 fortalezas, 5 oportunidades, 5 debilidades y 5</w:t>
      </w:r>
      <w:r w:rsidRPr="00FB0BD8">
        <w:rPr>
          <w:rFonts w:eastAsia="Times" w:cs="Arial"/>
          <w:bCs/>
          <w:color w:val="262626" w:themeColor="text1" w:themeTint="D9"/>
        </w:rPr>
        <w:t xml:space="preserve"> amenazas. </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4. Una vez clasificados los hallazgos según su naturaleza (fortaleza, debilidad, oportunidad o amenaza) y ubicados en las dimensiones del análisis (interna o externa), se tendrá una matriz con cuatro cuadrantes centrales vacíos, de los que tres serán factibles para plasmar las Recomendaciones que se desprendan de esos hallazgos. El cuadrante que se ubica en la intersección de aspectos positivos (fortalezas y oportunidades), no se deberá emplear para plasmar recomendaciones.</w:t>
      </w: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5. Para ello la entidad evaluador</w:t>
      </w:r>
      <w:r w:rsidR="003B7821">
        <w:rPr>
          <w:rFonts w:eastAsia="Times" w:cs="Arial"/>
          <w:bCs/>
          <w:color w:val="262626" w:themeColor="text1" w:themeTint="D9"/>
        </w:rPr>
        <w:t>a deberá plantear un máximo de 5</w:t>
      </w:r>
      <w:r w:rsidRPr="00FB0BD8">
        <w:rPr>
          <w:rFonts w:eastAsia="Times" w:cs="Arial"/>
          <w:bCs/>
          <w:color w:val="262626" w:themeColor="text1" w:themeTint="D9"/>
        </w:rPr>
        <w:t xml:space="preserve"> recomendaciones por cada cuadrante factible de la matriz, es decir, deberá definir recomendaciones a partir del análisis integrado de fortalezas y amenazas, de debilidades y las oportunidades, y de debilidades y amenazas de la Matriz. Como máximo se deberán plantear 1</w:t>
      </w:r>
      <w:r w:rsidR="003B7821">
        <w:rPr>
          <w:rFonts w:eastAsia="Times" w:cs="Arial"/>
          <w:bCs/>
          <w:color w:val="262626" w:themeColor="text1" w:themeTint="D9"/>
        </w:rPr>
        <w:t>5</w:t>
      </w:r>
      <w:r w:rsidRPr="00FB0BD8">
        <w:rPr>
          <w:rFonts w:eastAsia="Times" w:cs="Arial"/>
          <w:bCs/>
          <w:color w:val="262626" w:themeColor="text1" w:themeTint="D9"/>
        </w:rPr>
        <w:t xml:space="preserve"> recomendaciones en total. </w:t>
      </w:r>
      <w:r w:rsidR="00235D0F" w:rsidRPr="00FB0BD8">
        <w:rPr>
          <w:rFonts w:eastAsia="Times" w:cs="Arial"/>
          <w:bCs/>
          <w:color w:val="262626" w:themeColor="text1" w:themeTint="D9"/>
        </w:rPr>
        <w:t xml:space="preserve">La matriz </w:t>
      </w:r>
      <w:r w:rsidR="003B7821">
        <w:rPr>
          <w:rFonts w:eastAsia="Times" w:cs="Arial"/>
          <w:bCs/>
          <w:color w:val="262626" w:themeColor="text1" w:themeTint="D9"/>
        </w:rPr>
        <w:t>FODA se encuentra en el Anexo 12</w:t>
      </w:r>
      <w:r w:rsidR="00235D0F" w:rsidRPr="00FB0BD8">
        <w:rPr>
          <w:rFonts w:eastAsia="Times" w:cs="Arial"/>
          <w:bCs/>
          <w:color w:val="262626" w:themeColor="text1" w:themeTint="D9"/>
        </w:rPr>
        <w:t>.</w:t>
      </w:r>
    </w:p>
    <w:p w:rsidR="00FC42DC" w:rsidRDefault="00FC42DC" w:rsidP="00360DCC">
      <w:pPr>
        <w:spacing w:after="120" w:line="320" w:lineRule="exact"/>
        <w:rPr>
          <w:rFonts w:eastAsia="Times" w:cs="Arial"/>
          <w:bCs/>
          <w:color w:val="262626" w:themeColor="text1" w:themeTint="D9"/>
        </w:rPr>
      </w:pPr>
    </w:p>
    <w:p w:rsidR="001B3D41" w:rsidRPr="00FB0BD8" w:rsidRDefault="001B3D41" w:rsidP="00360DCC">
      <w:pPr>
        <w:spacing w:after="120" w:line="320" w:lineRule="exact"/>
        <w:rPr>
          <w:rFonts w:eastAsia="Times" w:cs="Arial"/>
          <w:bCs/>
          <w:color w:val="262626" w:themeColor="text1" w:themeTint="D9"/>
        </w:rPr>
      </w:pPr>
    </w:p>
    <w:p w:rsidR="00D531FF" w:rsidRPr="00FB0BD8" w:rsidRDefault="00737526" w:rsidP="00FC42DC">
      <w:pPr>
        <w:rPr>
          <w:b/>
          <w:i/>
        </w:rPr>
      </w:pPr>
      <w:r w:rsidRPr="00FB0BD8">
        <w:rPr>
          <w:b/>
          <w:i/>
          <w:iCs/>
        </w:rPr>
        <w:t>Anexo 12 “Matriz de Análisis de Fortalezas, Oportunidades, Debilidades y Amenazas”</w:t>
      </w:r>
    </w:p>
    <w:tbl>
      <w:tblPr>
        <w:tblW w:w="5000" w:type="pct"/>
        <w:tblCellMar>
          <w:left w:w="70" w:type="dxa"/>
          <w:right w:w="70" w:type="dxa"/>
        </w:tblCellMar>
        <w:tblLook w:val="04A0" w:firstRow="1" w:lastRow="0" w:firstColumn="1" w:lastColumn="0" w:noHBand="0" w:noVBand="1"/>
      </w:tblPr>
      <w:tblGrid>
        <w:gridCol w:w="341"/>
        <w:gridCol w:w="2183"/>
        <w:gridCol w:w="2866"/>
        <w:gridCol w:w="3254"/>
      </w:tblGrid>
      <w:tr w:rsidR="00D531FF" w:rsidRPr="00FB0BD8" w:rsidTr="004114D0">
        <w:trPr>
          <w:trHeight w:val="50"/>
        </w:trPr>
        <w:tc>
          <w:tcPr>
            <w:tcW w:w="1460" w:type="pct"/>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D531FF" w:rsidRPr="00FB0BD8" w:rsidRDefault="00D531FF" w:rsidP="00D531FF">
            <w:pPr>
              <w:jc w:val="center"/>
              <w:rPr>
                <w:b/>
                <w:bCs/>
                <w:color w:val="404040" w:themeColor="text1" w:themeTint="BF"/>
                <w:sz w:val="14"/>
              </w:rPr>
            </w:pPr>
          </w:p>
        </w:tc>
        <w:tc>
          <w:tcPr>
            <w:tcW w:w="354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D531FF" w:rsidRPr="00FB0BD8" w:rsidRDefault="00D531FF" w:rsidP="00D531FF">
            <w:pPr>
              <w:jc w:val="center"/>
              <w:rPr>
                <w:b/>
                <w:bCs/>
                <w:color w:val="FFFFFF" w:themeColor="background1"/>
                <w:sz w:val="14"/>
              </w:rPr>
            </w:pPr>
            <w:r w:rsidRPr="00FB0BD8">
              <w:rPr>
                <w:b/>
                <w:bCs/>
                <w:color w:val="FFFFFF" w:themeColor="background1"/>
                <w:sz w:val="14"/>
              </w:rPr>
              <w:t>Dimensión interna</w:t>
            </w:r>
          </w:p>
        </w:tc>
      </w:tr>
      <w:tr w:rsidR="00D531FF" w:rsidRPr="00FB0BD8" w:rsidTr="004114D0">
        <w:trPr>
          <w:trHeight w:val="495"/>
        </w:trPr>
        <w:tc>
          <w:tcPr>
            <w:tcW w:w="1460" w:type="pct"/>
            <w:gridSpan w:val="2"/>
            <w:vMerge/>
            <w:tcBorders>
              <w:left w:val="single" w:sz="4" w:space="0" w:color="auto"/>
              <w:bottom w:val="single" w:sz="4" w:space="0" w:color="auto"/>
              <w:right w:val="single" w:sz="4" w:space="0" w:color="auto"/>
            </w:tcBorders>
            <w:shd w:val="clear" w:color="auto" w:fill="FFFFFF" w:themeFill="background1"/>
            <w:vAlign w:val="center"/>
            <w:hideMark/>
          </w:tcPr>
          <w:p w:rsidR="00D531FF" w:rsidRPr="00FB0BD8" w:rsidRDefault="00D531FF" w:rsidP="00D531FF">
            <w:pPr>
              <w:jc w:val="center"/>
              <w:rPr>
                <w:b/>
                <w:bCs/>
                <w:color w:val="FFFFFF" w:themeColor="background1"/>
                <w:sz w:val="14"/>
              </w:rPr>
            </w:pPr>
          </w:p>
        </w:tc>
        <w:tc>
          <w:tcPr>
            <w:tcW w:w="16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b/>
                <w:bCs/>
                <w:color w:val="FFFFFF" w:themeColor="background1"/>
                <w:sz w:val="14"/>
              </w:rPr>
            </w:pPr>
            <w:r w:rsidRPr="00FB0BD8">
              <w:rPr>
                <w:b/>
                <w:bCs/>
                <w:color w:val="FFFFFF" w:themeColor="background1"/>
                <w:sz w:val="14"/>
              </w:rPr>
              <w:t>Fortalezas</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076E0C">
            <w:pPr>
              <w:jc w:val="center"/>
              <w:rPr>
                <w:b/>
                <w:bCs/>
                <w:color w:val="FFFFFF" w:themeColor="background1"/>
                <w:sz w:val="14"/>
              </w:rPr>
            </w:pPr>
          </w:p>
        </w:tc>
        <w:tc>
          <w:tcPr>
            <w:tcW w:w="1882"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b/>
                <w:bCs/>
                <w:color w:val="FFFFFF" w:themeColor="background1"/>
                <w:sz w:val="14"/>
              </w:rPr>
            </w:pPr>
            <w:r w:rsidRPr="00FB0BD8">
              <w:rPr>
                <w:b/>
                <w:bCs/>
                <w:color w:val="FFFFFF" w:themeColor="background1"/>
                <w:sz w:val="14"/>
              </w:rPr>
              <w:t>Debilidades</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D531FF">
            <w:pPr>
              <w:jc w:val="center"/>
              <w:rPr>
                <w:b/>
                <w:bCs/>
                <w:color w:val="FFFFFF" w:themeColor="background1"/>
                <w:sz w:val="14"/>
              </w:rPr>
            </w:pPr>
          </w:p>
        </w:tc>
      </w:tr>
      <w:tr w:rsidR="00D531FF" w:rsidRPr="00FB0BD8" w:rsidTr="004114D0">
        <w:trPr>
          <w:trHeight w:val="300"/>
        </w:trPr>
        <w:tc>
          <w:tcPr>
            <w:tcW w:w="197" w:type="pct"/>
            <w:vMerge w:val="restart"/>
            <w:tcBorders>
              <w:top w:val="single" w:sz="4" w:space="0" w:color="auto"/>
              <w:left w:val="single" w:sz="4" w:space="0" w:color="auto"/>
              <w:right w:val="single" w:sz="4" w:space="0" w:color="auto"/>
            </w:tcBorders>
            <w:shd w:val="clear" w:color="auto" w:fill="595959" w:themeFill="text1" w:themeFillTint="A6"/>
            <w:textDirection w:val="btLr"/>
            <w:vAlign w:val="center"/>
            <w:hideMark/>
          </w:tcPr>
          <w:p w:rsidR="00D531FF" w:rsidRPr="00FB0BD8" w:rsidRDefault="00D531FF" w:rsidP="00D531FF">
            <w:pPr>
              <w:ind w:left="113" w:right="113"/>
              <w:jc w:val="center"/>
              <w:rPr>
                <w:b/>
                <w:bCs/>
                <w:color w:val="FFFFFF" w:themeColor="background1"/>
                <w:sz w:val="14"/>
              </w:rPr>
            </w:pPr>
            <w:r w:rsidRPr="00FB0BD8">
              <w:rPr>
                <w:b/>
                <w:bCs/>
                <w:color w:val="FFFFFF" w:themeColor="background1"/>
                <w:sz w:val="14"/>
              </w:rPr>
              <w:t>Dimensión externa</w:t>
            </w: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color w:val="FFFFFF" w:themeColor="background1"/>
                <w:sz w:val="14"/>
              </w:rPr>
            </w:pPr>
            <w:r w:rsidRPr="00FB0BD8">
              <w:rPr>
                <w:b/>
                <w:color w:val="FFFFFF" w:themeColor="background1"/>
                <w:sz w:val="14"/>
              </w:rPr>
              <w:t>Oportunidades</w:t>
            </w:r>
            <w:r w:rsidRPr="00FB0BD8">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D531FF">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 (no aplican recomendaciones)</w:t>
            </w:r>
          </w:p>
          <w:p w:rsidR="00D531FF" w:rsidRPr="00FB0BD8" w:rsidRDefault="00D531FF" w:rsidP="00D531FF">
            <w:pPr>
              <w:jc w:val="center"/>
              <w:rPr>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w:t>
            </w:r>
          </w:p>
          <w:p w:rsidR="00D531FF" w:rsidRPr="00FB0BD8" w:rsidRDefault="00D531FF" w:rsidP="00D531FF">
            <w:pPr>
              <w:jc w:val="center"/>
              <w:rPr>
                <w:color w:val="404040" w:themeColor="text1" w:themeTint="BF"/>
                <w:sz w:val="14"/>
              </w:rPr>
            </w:pPr>
            <w:r w:rsidRPr="00FB0BD8">
              <w:rPr>
                <w:color w:val="404040" w:themeColor="text1" w:themeTint="BF"/>
                <w:sz w:val="14"/>
              </w:rPr>
              <w:t>1.</w:t>
            </w:r>
            <w:r w:rsidR="00772F76">
              <w:rPr>
                <w:color w:val="404040" w:themeColor="text1" w:themeTint="BF"/>
                <w:sz w:val="14"/>
              </w:rPr>
              <w:t>-</w:t>
            </w:r>
          </w:p>
          <w:p w:rsidR="00D531FF" w:rsidRPr="00FB0BD8" w:rsidRDefault="00D531FF" w:rsidP="00D531FF">
            <w:pPr>
              <w:jc w:val="center"/>
              <w:rPr>
                <w:color w:val="404040" w:themeColor="text1" w:themeTint="BF"/>
                <w:sz w:val="14"/>
              </w:rPr>
            </w:pPr>
            <w:r w:rsidRPr="00FB0BD8">
              <w:rPr>
                <w:color w:val="404040" w:themeColor="text1" w:themeTint="BF"/>
                <w:sz w:val="14"/>
              </w:rPr>
              <w:t>2.-</w:t>
            </w:r>
          </w:p>
          <w:p w:rsidR="00D531FF" w:rsidRPr="00FB0BD8" w:rsidRDefault="00D531FF" w:rsidP="00D531FF">
            <w:pPr>
              <w:jc w:val="center"/>
              <w:rPr>
                <w:color w:val="404040" w:themeColor="text1" w:themeTint="BF"/>
                <w:sz w:val="14"/>
              </w:rPr>
            </w:pPr>
            <w:r w:rsidRPr="00FB0BD8">
              <w:rPr>
                <w:color w:val="404040" w:themeColor="text1" w:themeTint="BF"/>
                <w:sz w:val="14"/>
              </w:rPr>
              <w:t>3.-</w:t>
            </w:r>
          </w:p>
          <w:p w:rsidR="00D531FF" w:rsidRPr="00FB0BD8" w:rsidRDefault="00D531FF" w:rsidP="00D531FF">
            <w:pPr>
              <w:jc w:val="center"/>
              <w:rPr>
                <w:color w:val="404040" w:themeColor="text1" w:themeTint="BF"/>
                <w:sz w:val="14"/>
              </w:rPr>
            </w:pPr>
            <w:r w:rsidRPr="00FB0BD8">
              <w:rPr>
                <w:color w:val="404040" w:themeColor="text1" w:themeTint="BF"/>
                <w:sz w:val="14"/>
              </w:rPr>
              <w:t>4.-</w:t>
            </w:r>
          </w:p>
          <w:p w:rsidR="00D531FF" w:rsidRPr="00FB0BD8" w:rsidRDefault="00D531FF" w:rsidP="00D531FF">
            <w:pPr>
              <w:jc w:val="center"/>
              <w:rPr>
                <w:color w:val="404040" w:themeColor="text1" w:themeTint="BF"/>
                <w:sz w:val="14"/>
              </w:rPr>
            </w:pPr>
            <w:r w:rsidRPr="00FB0BD8">
              <w:rPr>
                <w:color w:val="404040" w:themeColor="text1" w:themeTint="BF"/>
                <w:sz w:val="14"/>
              </w:rPr>
              <w:t>5.-</w:t>
            </w:r>
          </w:p>
          <w:p w:rsidR="00D531FF" w:rsidRPr="00FB0BD8" w:rsidRDefault="00D531FF" w:rsidP="00D531FF">
            <w:pPr>
              <w:jc w:val="center"/>
              <w:rPr>
                <w:color w:val="404040" w:themeColor="text1" w:themeTint="BF"/>
                <w:sz w:val="14"/>
              </w:rPr>
            </w:pPr>
          </w:p>
        </w:tc>
      </w:tr>
      <w:tr w:rsidR="00D531FF" w:rsidRPr="00FB0BD8" w:rsidTr="004114D0">
        <w:trPr>
          <w:trHeight w:val="300"/>
        </w:trPr>
        <w:tc>
          <w:tcPr>
            <w:tcW w:w="197" w:type="pct"/>
            <w:vMerge/>
            <w:tcBorders>
              <w:left w:val="single" w:sz="4" w:space="0" w:color="auto"/>
              <w:bottom w:val="single" w:sz="4" w:space="0" w:color="auto"/>
              <w:right w:val="single" w:sz="4" w:space="0" w:color="auto"/>
            </w:tcBorders>
            <w:shd w:val="clear" w:color="auto" w:fill="595959" w:themeFill="text1" w:themeFillTint="A6"/>
            <w:vAlign w:val="center"/>
            <w:hideMark/>
          </w:tcPr>
          <w:p w:rsidR="00D531FF" w:rsidRPr="00FB0BD8" w:rsidRDefault="00D531FF" w:rsidP="00D531FF">
            <w:pPr>
              <w:jc w:val="center"/>
              <w:rPr>
                <w:b/>
                <w:bCs/>
                <w:color w:val="FFFFFF" w:themeColor="background1"/>
                <w:sz w:val="14"/>
              </w:rPr>
            </w:pP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D531FF" w:rsidRPr="00FB0BD8" w:rsidRDefault="00D531FF" w:rsidP="00D531FF">
            <w:pPr>
              <w:jc w:val="center"/>
              <w:rPr>
                <w:color w:val="FFFFFF" w:themeColor="background1"/>
                <w:sz w:val="14"/>
              </w:rPr>
            </w:pPr>
            <w:r w:rsidRPr="00FB0BD8">
              <w:rPr>
                <w:b/>
                <w:color w:val="FFFFFF" w:themeColor="background1"/>
                <w:sz w:val="14"/>
              </w:rPr>
              <w:t>Amenazas</w:t>
            </w:r>
            <w:r w:rsidRPr="00FB0BD8">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1.</w:t>
            </w:r>
            <w:r w:rsidR="00772F76">
              <w:rPr>
                <w:color w:val="FFFFFF" w:themeColor="background1"/>
                <w:sz w:val="14"/>
              </w:rPr>
              <w:t>-</w:t>
            </w:r>
          </w:p>
          <w:p w:rsidR="00D531FF" w:rsidRPr="00FB0BD8" w:rsidRDefault="00D531FF" w:rsidP="00D531FF">
            <w:pPr>
              <w:jc w:val="center"/>
              <w:rPr>
                <w:color w:val="FFFFFF" w:themeColor="background1"/>
                <w:sz w:val="14"/>
              </w:rPr>
            </w:pPr>
            <w:r w:rsidRPr="00FB0BD8">
              <w:rPr>
                <w:color w:val="FFFFFF" w:themeColor="background1"/>
                <w:sz w:val="14"/>
              </w:rPr>
              <w:t>2.-</w:t>
            </w:r>
          </w:p>
          <w:p w:rsidR="00D531FF" w:rsidRPr="00FB0BD8" w:rsidRDefault="00D531FF" w:rsidP="00D531FF">
            <w:pPr>
              <w:jc w:val="center"/>
              <w:rPr>
                <w:color w:val="FFFFFF" w:themeColor="background1"/>
                <w:sz w:val="14"/>
              </w:rPr>
            </w:pPr>
            <w:r w:rsidRPr="00FB0BD8">
              <w:rPr>
                <w:color w:val="FFFFFF" w:themeColor="background1"/>
                <w:sz w:val="14"/>
              </w:rPr>
              <w:t>3.-</w:t>
            </w:r>
          </w:p>
          <w:p w:rsidR="00D531FF" w:rsidRPr="00FB0BD8" w:rsidRDefault="00D531FF" w:rsidP="00D531FF">
            <w:pPr>
              <w:jc w:val="center"/>
              <w:rPr>
                <w:color w:val="FFFFFF" w:themeColor="background1"/>
                <w:sz w:val="14"/>
              </w:rPr>
            </w:pPr>
            <w:r w:rsidRPr="00FB0BD8">
              <w:rPr>
                <w:color w:val="FFFFFF" w:themeColor="background1"/>
                <w:sz w:val="14"/>
              </w:rPr>
              <w:t>4.-</w:t>
            </w:r>
          </w:p>
          <w:p w:rsidR="00D531FF" w:rsidRPr="00FB0BD8" w:rsidRDefault="00D531FF" w:rsidP="00D531FF">
            <w:pPr>
              <w:jc w:val="center"/>
              <w:rPr>
                <w:color w:val="FFFFFF" w:themeColor="background1"/>
                <w:sz w:val="14"/>
              </w:rPr>
            </w:pPr>
            <w:r w:rsidRPr="00FB0BD8">
              <w:rPr>
                <w:color w:val="FFFFFF" w:themeColor="background1"/>
                <w:sz w:val="14"/>
              </w:rPr>
              <w:t>5.-</w:t>
            </w:r>
          </w:p>
          <w:p w:rsidR="00D531FF" w:rsidRPr="00FB0BD8" w:rsidRDefault="00D531FF" w:rsidP="00D531FF">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w:t>
            </w:r>
          </w:p>
          <w:p w:rsidR="00D531FF" w:rsidRPr="00FB0BD8" w:rsidRDefault="00D531FF" w:rsidP="00D531FF">
            <w:pPr>
              <w:jc w:val="center"/>
              <w:rPr>
                <w:color w:val="404040" w:themeColor="text1" w:themeTint="BF"/>
                <w:sz w:val="14"/>
              </w:rPr>
            </w:pPr>
            <w:r w:rsidRPr="00FB0BD8">
              <w:rPr>
                <w:color w:val="404040" w:themeColor="text1" w:themeTint="BF"/>
                <w:sz w:val="14"/>
              </w:rPr>
              <w:t>1.</w:t>
            </w:r>
            <w:r w:rsidR="00772F76">
              <w:rPr>
                <w:color w:val="404040" w:themeColor="text1" w:themeTint="BF"/>
                <w:sz w:val="14"/>
              </w:rPr>
              <w:t>-</w:t>
            </w:r>
          </w:p>
          <w:p w:rsidR="00D531FF" w:rsidRPr="00FB0BD8" w:rsidRDefault="00D531FF" w:rsidP="00D531FF">
            <w:pPr>
              <w:jc w:val="center"/>
              <w:rPr>
                <w:color w:val="404040" w:themeColor="text1" w:themeTint="BF"/>
                <w:sz w:val="14"/>
              </w:rPr>
            </w:pPr>
            <w:r w:rsidRPr="00FB0BD8">
              <w:rPr>
                <w:color w:val="404040" w:themeColor="text1" w:themeTint="BF"/>
                <w:sz w:val="14"/>
              </w:rPr>
              <w:t>2.-</w:t>
            </w:r>
          </w:p>
          <w:p w:rsidR="00D531FF" w:rsidRPr="00FB0BD8" w:rsidRDefault="00D531FF" w:rsidP="00D531FF">
            <w:pPr>
              <w:jc w:val="center"/>
              <w:rPr>
                <w:color w:val="404040" w:themeColor="text1" w:themeTint="BF"/>
                <w:sz w:val="14"/>
              </w:rPr>
            </w:pPr>
            <w:r w:rsidRPr="00FB0BD8">
              <w:rPr>
                <w:color w:val="404040" w:themeColor="text1" w:themeTint="BF"/>
                <w:sz w:val="14"/>
              </w:rPr>
              <w:t>3.-</w:t>
            </w:r>
          </w:p>
          <w:p w:rsidR="00D531FF" w:rsidRPr="00FB0BD8" w:rsidRDefault="00D531FF" w:rsidP="00D531FF">
            <w:pPr>
              <w:jc w:val="center"/>
              <w:rPr>
                <w:color w:val="404040" w:themeColor="text1" w:themeTint="BF"/>
                <w:sz w:val="14"/>
              </w:rPr>
            </w:pPr>
            <w:r w:rsidRPr="00FB0BD8">
              <w:rPr>
                <w:color w:val="404040" w:themeColor="text1" w:themeTint="BF"/>
                <w:sz w:val="14"/>
              </w:rPr>
              <w:t>4.-</w:t>
            </w:r>
          </w:p>
          <w:p w:rsidR="00D531FF" w:rsidRPr="00FB0BD8" w:rsidRDefault="00D531FF" w:rsidP="00D531FF">
            <w:pPr>
              <w:jc w:val="center"/>
              <w:rPr>
                <w:color w:val="404040" w:themeColor="text1" w:themeTint="BF"/>
                <w:sz w:val="14"/>
              </w:rPr>
            </w:pPr>
            <w:r w:rsidRPr="00FB0BD8">
              <w:rPr>
                <w:color w:val="404040" w:themeColor="text1" w:themeTint="BF"/>
                <w:sz w:val="14"/>
              </w:rPr>
              <w:t>5.-</w:t>
            </w:r>
          </w:p>
          <w:p w:rsidR="00D531FF" w:rsidRPr="00FB0BD8" w:rsidRDefault="00D531FF" w:rsidP="00D531FF">
            <w:pPr>
              <w:jc w:val="center"/>
              <w:rPr>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D531FF" w:rsidRPr="00FB0BD8" w:rsidRDefault="00D531FF" w:rsidP="00D531FF">
            <w:pPr>
              <w:spacing w:before="120" w:after="120"/>
              <w:jc w:val="center"/>
              <w:rPr>
                <w:b/>
                <w:color w:val="404040" w:themeColor="text1" w:themeTint="BF"/>
                <w:sz w:val="14"/>
              </w:rPr>
            </w:pPr>
            <w:r w:rsidRPr="00FB0BD8">
              <w:rPr>
                <w:b/>
                <w:color w:val="404040" w:themeColor="text1" w:themeTint="BF"/>
                <w:sz w:val="14"/>
              </w:rPr>
              <w:t>Recomendaciones</w:t>
            </w:r>
          </w:p>
          <w:p w:rsidR="00D531FF" w:rsidRPr="00FB0BD8" w:rsidRDefault="00D531FF" w:rsidP="00D531FF">
            <w:pPr>
              <w:jc w:val="center"/>
              <w:rPr>
                <w:color w:val="404040" w:themeColor="text1" w:themeTint="BF"/>
                <w:sz w:val="14"/>
              </w:rPr>
            </w:pPr>
            <w:r w:rsidRPr="00FB0BD8">
              <w:rPr>
                <w:color w:val="404040" w:themeColor="text1" w:themeTint="BF"/>
                <w:sz w:val="14"/>
              </w:rPr>
              <w:t>1.</w:t>
            </w:r>
            <w:r w:rsidR="00772F76">
              <w:rPr>
                <w:color w:val="404040" w:themeColor="text1" w:themeTint="BF"/>
                <w:sz w:val="14"/>
              </w:rPr>
              <w:t>-</w:t>
            </w:r>
          </w:p>
          <w:p w:rsidR="00D531FF" w:rsidRPr="00FB0BD8" w:rsidRDefault="00D531FF" w:rsidP="00D531FF">
            <w:pPr>
              <w:jc w:val="center"/>
              <w:rPr>
                <w:color w:val="404040" w:themeColor="text1" w:themeTint="BF"/>
                <w:sz w:val="14"/>
              </w:rPr>
            </w:pPr>
            <w:r w:rsidRPr="00FB0BD8">
              <w:rPr>
                <w:color w:val="404040" w:themeColor="text1" w:themeTint="BF"/>
                <w:sz w:val="14"/>
              </w:rPr>
              <w:t>2.-</w:t>
            </w:r>
          </w:p>
          <w:p w:rsidR="00D531FF" w:rsidRPr="00FB0BD8" w:rsidRDefault="00D531FF" w:rsidP="00D531FF">
            <w:pPr>
              <w:jc w:val="center"/>
              <w:rPr>
                <w:color w:val="404040" w:themeColor="text1" w:themeTint="BF"/>
                <w:sz w:val="14"/>
              </w:rPr>
            </w:pPr>
            <w:r w:rsidRPr="00FB0BD8">
              <w:rPr>
                <w:color w:val="404040" w:themeColor="text1" w:themeTint="BF"/>
                <w:sz w:val="14"/>
              </w:rPr>
              <w:t>3.-</w:t>
            </w:r>
          </w:p>
          <w:p w:rsidR="00D531FF" w:rsidRPr="00FB0BD8" w:rsidRDefault="00D531FF" w:rsidP="00D531FF">
            <w:pPr>
              <w:jc w:val="center"/>
              <w:rPr>
                <w:color w:val="404040" w:themeColor="text1" w:themeTint="BF"/>
                <w:sz w:val="14"/>
              </w:rPr>
            </w:pPr>
            <w:r w:rsidRPr="00FB0BD8">
              <w:rPr>
                <w:color w:val="404040" w:themeColor="text1" w:themeTint="BF"/>
                <w:sz w:val="14"/>
              </w:rPr>
              <w:t>4.-</w:t>
            </w:r>
          </w:p>
          <w:p w:rsidR="00D531FF" w:rsidRPr="00FB0BD8" w:rsidRDefault="00D531FF" w:rsidP="00D531FF">
            <w:pPr>
              <w:jc w:val="center"/>
              <w:rPr>
                <w:color w:val="404040" w:themeColor="text1" w:themeTint="BF"/>
                <w:sz w:val="14"/>
              </w:rPr>
            </w:pPr>
            <w:r w:rsidRPr="00FB0BD8">
              <w:rPr>
                <w:color w:val="404040" w:themeColor="text1" w:themeTint="BF"/>
                <w:sz w:val="14"/>
              </w:rPr>
              <w:t>5.-</w:t>
            </w:r>
          </w:p>
          <w:p w:rsidR="00D531FF" w:rsidRPr="00FB0BD8" w:rsidRDefault="00D531FF" w:rsidP="00D531FF">
            <w:pPr>
              <w:jc w:val="center"/>
              <w:rPr>
                <w:color w:val="404040" w:themeColor="text1" w:themeTint="BF"/>
                <w:sz w:val="14"/>
              </w:rPr>
            </w:pPr>
          </w:p>
        </w:tc>
      </w:tr>
    </w:tbl>
    <w:p w:rsidR="00D531FF" w:rsidRPr="00FB0BD8" w:rsidRDefault="00D531FF" w:rsidP="00D531FF">
      <w:pPr>
        <w:rPr>
          <w:rFonts w:eastAsiaTheme="majorEastAsia" w:cstheme="majorBidi"/>
          <w:b/>
          <w:bCs/>
          <w:sz w:val="24"/>
          <w:szCs w:val="32"/>
          <w:lang w:val="es-MX"/>
        </w:rPr>
      </w:pPr>
    </w:p>
    <w:p w:rsidR="00D531FF" w:rsidRPr="00FB0BD8" w:rsidRDefault="00D531FF" w:rsidP="00D531FF">
      <w:pPr>
        <w:rPr>
          <w:color w:val="404040" w:themeColor="text1" w:themeTint="BF"/>
        </w:rPr>
      </w:pPr>
    </w:p>
    <w:p w:rsidR="00D531FF" w:rsidRPr="00FB0BD8" w:rsidRDefault="00D531FF" w:rsidP="00360DCC">
      <w:pPr>
        <w:spacing w:after="120" w:line="320" w:lineRule="exact"/>
        <w:rPr>
          <w:rFonts w:eastAsia="Times" w:cs="Arial"/>
          <w:bCs/>
          <w:color w:val="262626" w:themeColor="text1" w:themeTint="D9"/>
        </w:rPr>
      </w:pPr>
      <w:r w:rsidRPr="00FB0BD8">
        <w:rPr>
          <w:rFonts w:eastAsia="Times" w:cs="Arial"/>
          <w:bCs/>
          <w:color w:val="262626" w:themeColor="text1" w:themeTint="D9"/>
        </w:rPr>
        <w:t xml:space="preserve">6. Después del planteamiento de las recomendaciones según los hallazgos </w:t>
      </w:r>
      <w:r w:rsidR="00AA598D" w:rsidRPr="00FB0BD8">
        <w:rPr>
          <w:rFonts w:eastAsia="Times" w:cs="Arial"/>
          <w:bCs/>
          <w:color w:val="262626" w:themeColor="text1" w:themeTint="D9"/>
        </w:rPr>
        <w:t>clasificados por el asesor externo</w:t>
      </w:r>
      <w:r w:rsidRPr="00FB0BD8">
        <w:rPr>
          <w:rFonts w:eastAsia="Times" w:cs="Arial"/>
          <w:bCs/>
          <w:color w:val="262626" w:themeColor="text1" w:themeTint="D9"/>
        </w:rPr>
        <w:t>, y con la finalidad de clarificar y esquematizar cada una de las recomendaciones, deberá elaborarse una tabla que contendrá los siguientes elementos:</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Consecutivo. Según el orden de prioridad que el evaluador determine para cada una de las recomendaciones emitidas.</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Recomendación. Se enlistará cada una de las recomendaciones surgidas del análisis de fortalezas, oportunidades, debilidades y amenazas</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Objetivo de la recomendación. Implica determinar qué se busca luego de su implementación.</w:t>
      </w:r>
    </w:p>
    <w:p w:rsidR="00D531FF" w:rsidRPr="00FB0BD8" w:rsidRDefault="00D531FF" w:rsidP="003B1393">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Actividades por recomendación. Para cada recomendación se deberán definir las actividades que se propone llevar a cabo para el cumplimiento del objetivo de las recomendaciones.</w:t>
      </w:r>
    </w:p>
    <w:p w:rsidR="00D531FF" w:rsidRPr="00850417" w:rsidRDefault="00D531FF" w:rsidP="00850417">
      <w:pPr>
        <w:pStyle w:val="Prrafodelista"/>
        <w:numPr>
          <w:ilvl w:val="0"/>
          <w:numId w:val="147"/>
        </w:numPr>
        <w:spacing w:after="120" w:line="320" w:lineRule="exact"/>
        <w:rPr>
          <w:rFonts w:eastAsia="Times" w:cs="Arial"/>
          <w:bCs/>
          <w:color w:val="262626" w:themeColor="text1" w:themeTint="D9"/>
        </w:rPr>
      </w:pPr>
      <w:r w:rsidRPr="00FB0BD8">
        <w:rPr>
          <w:rFonts w:eastAsia="Times" w:cs="Arial"/>
          <w:bCs/>
          <w:color w:val="262626" w:themeColor="text1" w:themeTint="D9"/>
        </w:rPr>
        <w:t>Implicaciones</w:t>
      </w:r>
      <w:r w:rsidR="00850417">
        <w:rPr>
          <w:rFonts w:eastAsia="Times" w:cs="Arial"/>
          <w:bCs/>
          <w:color w:val="262626" w:themeColor="text1" w:themeTint="D9"/>
        </w:rPr>
        <w:t xml:space="preserve"> por actividad. Se deberá realizar un análisis sobre el tipo de implicaciones que, según el evaluador, conlleve la realización de la o las actividades propuestas; siendo los tipos de implicaciones a considerar</w:t>
      </w:r>
      <w:r w:rsidR="00353BDE">
        <w:rPr>
          <w:rFonts w:eastAsia="Times" w:cs="Arial"/>
          <w:bCs/>
          <w:color w:val="262626" w:themeColor="text1" w:themeTint="D9"/>
        </w:rPr>
        <w:t xml:space="preserve"> los siguientes</w:t>
      </w:r>
      <w:r w:rsidR="00850417">
        <w:rPr>
          <w:rFonts w:eastAsia="Times" w:cs="Arial"/>
          <w:bCs/>
          <w:color w:val="262626" w:themeColor="text1" w:themeTint="D9"/>
        </w:rPr>
        <w:t>: 1. Operativas (de carácter técnico);</w:t>
      </w:r>
      <w:r w:rsidRPr="00FB0BD8">
        <w:rPr>
          <w:rFonts w:eastAsia="Times" w:cs="Arial"/>
          <w:bCs/>
          <w:color w:val="262626" w:themeColor="text1" w:themeTint="D9"/>
        </w:rPr>
        <w:t xml:space="preserve"> </w:t>
      </w:r>
      <w:r w:rsidR="00850417">
        <w:rPr>
          <w:rFonts w:eastAsia="Times" w:cs="Arial"/>
          <w:bCs/>
          <w:color w:val="262626" w:themeColor="text1" w:themeTint="D9"/>
        </w:rPr>
        <w:t>2.</w:t>
      </w:r>
      <w:r w:rsidRPr="00FB0BD8">
        <w:rPr>
          <w:rFonts w:eastAsia="Times" w:cs="Arial"/>
          <w:bCs/>
          <w:color w:val="262626" w:themeColor="text1" w:themeTint="D9"/>
        </w:rPr>
        <w:t xml:space="preserve"> </w:t>
      </w:r>
      <w:r w:rsidRPr="00850417">
        <w:rPr>
          <w:rFonts w:eastAsia="Times" w:cs="Arial"/>
          <w:bCs/>
          <w:color w:val="262626" w:themeColor="text1" w:themeTint="D9"/>
        </w:rPr>
        <w:t>jurídico -</w:t>
      </w:r>
      <w:r w:rsidR="00353BDE">
        <w:rPr>
          <w:rFonts w:eastAsia="Times" w:cs="Arial"/>
          <w:bCs/>
          <w:color w:val="262626" w:themeColor="text1" w:themeTint="D9"/>
        </w:rPr>
        <w:t xml:space="preserve"> administrativas</w:t>
      </w:r>
      <w:r w:rsidRPr="00850417">
        <w:rPr>
          <w:rFonts w:eastAsia="Times" w:cs="Arial"/>
          <w:bCs/>
          <w:color w:val="262626" w:themeColor="text1" w:themeTint="D9"/>
        </w:rPr>
        <w:t xml:space="preserve"> </w:t>
      </w:r>
      <w:r w:rsidR="00353BDE">
        <w:rPr>
          <w:rFonts w:eastAsia="Times" w:cs="Arial"/>
          <w:bCs/>
          <w:color w:val="262626" w:themeColor="text1" w:themeTint="D9"/>
        </w:rPr>
        <w:t>(</w:t>
      </w:r>
      <w:r w:rsidRPr="00850417">
        <w:rPr>
          <w:rFonts w:eastAsia="Times" w:cs="Arial"/>
          <w:bCs/>
          <w:color w:val="262626" w:themeColor="text1" w:themeTint="D9"/>
        </w:rPr>
        <w:t>de carácter normativo o reglamentario, y administrativo u organizacional</w:t>
      </w:r>
      <w:r w:rsidR="00353BDE">
        <w:rPr>
          <w:rFonts w:eastAsia="Times" w:cs="Arial"/>
          <w:bCs/>
          <w:color w:val="262626" w:themeColor="text1" w:themeTint="D9"/>
        </w:rPr>
        <w:t>)</w:t>
      </w:r>
      <w:r w:rsidR="00850417">
        <w:rPr>
          <w:rFonts w:eastAsia="Times" w:cs="Arial"/>
          <w:bCs/>
          <w:color w:val="262626" w:themeColor="text1" w:themeTint="D9"/>
        </w:rPr>
        <w:t>;</w:t>
      </w:r>
      <w:r w:rsidRPr="00850417">
        <w:rPr>
          <w:rFonts w:eastAsia="Times" w:cs="Arial"/>
          <w:bCs/>
          <w:color w:val="262626" w:themeColor="text1" w:themeTint="D9"/>
        </w:rPr>
        <w:t xml:space="preserve"> </w:t>
      </w:r>
      <w:r w:rsidR="00850417">
        <w:rPr>
          <w:rFonts w:eastAsia="Times" w:cs="Arial"/>
          <w:bCs/>
          <w:color w:val="262626" w:themeColor="text1" w:themeTint="D9"/>
        </w:rPr>
        <w:t xml:space="preserve">3. </w:t>
      </w:r>
      <w:r w:rsidR="00353BDE">
        <w:rPr>
          <w:rFonts w:eastAsia="Times" w:cs="Arial"/>
          <w:bCs/>
          <w:color w:val="262626" w:themeColor="text1" w:themeTint="D9"/>
        </w:rPr>
        <w:t>Financieras (</w:t>
      </w:r>
      <w:r w:rsidRPr="00850417">
        <w:rPr>
          <w:rFonts w:eastAsia="Times" w:cs="Arial"/>
          <w:bCs/>
          <w:color w:val="262626" w:themeColor="text1" w:themeTint="D9"/>
        </w:rPr>
        <w:t>de carácter económico o financiero</w:t>
      </w:r>
      <w:r w:rsidR="00353BDE">
        <w:rPr>
          <w:rFonts w:eastAsia="Times" w:cs="Arial"/>
          <w:bCs/>
          <w:color w:val="262626" w:themeColor="text1" w:themeTint="D9"/>
        </w:rPr>
        <w:t>)</w:t>
      </w:r>
      <w:r w:rsidRPr="00850417">
        <w:rPr>
          <w:rFonts w:eastAsia="Times" w:cs="Arial"/>
          <w:bCs/>
          <w:color w:val="262626" w:themeColor="text1" w:themeTint="D9"/>
        </w:rPr>
        <w:t xml:space="preserve">. </w:t>
      </w:r>
    </w:p>
    <w:p w:rsidR="00D531FF" w:rsidRPr="00FB0BD8" w:rsidRDefault="00D531FF" w:rsidP="00D531FF">
      <w:pPr>
        <w:ind w:left="705"/>
      </w:pPr>
    </w:p>
    <w:p w:rsidR="00D531FF" w:rsidRPr="00FB0BD8" w:rsidRDefault="00D531FF" w:rsidP="001B4411">
      <w:pPr>
        <w:jc w:val="center"/>
        <w:rPr>
          <w:b/>
          <w:color w:val="404040" w:themeColor="text1" w:themeTint="BF"/>
        </w:rPr>
      </w:pPr>
      <w:r w:rsidRPr="00FB0BD8">
        <w:rPr>
          <w:b/>
          <w:color w:val="404040" w:themeColor="text1" w:themeTint="BF"/>
        </w:rPr>
        <w:t>Tabla de Recomendaciones</w:t>
      </w:r>
    </w:p>
    <w:tbl>
      <w:tblPr>
        <w:tblStyle w:val="Tablaconcuadrcula"/>
        <w:tblW w:w="0" w:type="auto"/>
        <w:tblLook w:val="04A0" w:firstRow="1" w:lastRow="0" w:firstColumn="1" w:lastColumn="0" w:noHBand="0" w:noVBand="1"/>
      </w:tblPr>
      <w:tblGrid>
        <w:gridCol w:w="1168"/>
        <w:gridCol w:w="1542"/>
        <w:gridCol w:w="1458"/>
        <w:gridCol w:w="1458"/>
        <w:gridCol w:w="3094"/>
      </w:tblGrid>
      <w:tr w:rsidR="00D531FF" w:rsidRPr="00FB0BD8" w:rsidTr="00807D01">
        <w:tc>
          <w:tcPr>
            <w:tcW w:w="1168" w:type="dxa"/>
          </w:tcPr>
          <w:p w:rsidR="00D531FF" w:rsidRPr="00FB0BD8" w:rsidRDefault="00D531FF" w:rsidP="00D531FF">
            <w:pPr>
              <w:rPr>
                <w:sz w:val="20"/>
                <w:szCs w:val="20"/>
              </w:rPr>
            </w:pPr>
          </w:p>
        </w:tc>
        <w:tc>
          <w:tcPr>
            <w:tcW w:w="1542" w:type="dxa"/>
          </w:tcPr>
          <w:p w:rsidR="00D531FF" w:rsidRPr="00FB0BD8" w:rsidRDefault="00D531FF" w:rsidP="00D531FF">
            <w:pPr>
              <w:rPr>
                <w:sz w:val="20"/>
                <w:szCs w:val="20"/>
              </w:rPr>
            </w:pPr>
          </w:p>
        </w:tc>
        <w:tc>
          <w:tcPr>
            <w:tcW w:w="6010" w:type="dxa"/>
            <w:gridSpan w:val="3"/>
          </w:tcPr>
          <w:p w:rsidR="00D531FF" w:rsidRPr="00FB0BD8" w:rsidRDefault="00D531FF" w:rsidP="00D531FF">
            <w:pPr>
              <w:jc w:val="center"/>
              <w:rPr>
                <w:sz w:val="20"/>
                <w:szCs w:val="20"/>
              </w:rPr>
            </w:pPr>
            <w:r w:rsidRPr="00FB0BD8">
              <w:rPr>
                <w:sz w:val="20"/>
                <w:szCs w:val="20"/>
              </w:rPr>
              <w:t>Análisis</w:t>
            </w:r>
          </w:p>
        </w:tc>
      </w:tr>
      <w:tr w:rsidR="00807D01" w:rsidRPr="00FB0BD8" w:rsidTr="00807D01">
        <w:tc>
          <w:tcPr>
            <w:tcW w:w="1168" w:type="dxa"/>
            <w:vAlign w:val="center"/>
          </w:tcPr>
          <w:p w:rsidR="00807D01" w:rsidRPr="00FB0BD8" w:rsidRDefault="00807D01" w:rsidP="00807D01">
            <w:pPr>
              <w:jc w:val="center"/>
              <w:rPr>
                <w:sz w:val="16"/>
                <w:szCs w:val="20"/>
              </w:rPr>
            </w:pPr>
            <w:r w:rsidRPr="00FB0BD8">
              <w:rPr>
                <w:sz w:val="16"/>
                <w:szCs w:val="20"/>
              </w:rPr>
              <w:t>Consecutivo por Prioridad</w:t>
            </w:r>
          </w:p>
        </w:tc>
        <w:tc>
          <w:tcPr>
            <w:tcW w:w="1542" w:type="dxa"/>
            <w:vAlign w:val="center"/>
          </w:tcPr>
          <w:p w:rsidR="00807D01" w:rsidRPr="00FB0BD8" w:rsidRDefault="00807D01" w:rsidP="00807D01">
            <w:pPr>
              <w:jc w:val="center"/>
              <w:rPr>
                <w:sz w:val="16"/>
                <w:szCs w:val="20"/>
              </w:rPr>
            </w:pPr>
            <w:r w:rsidRPr="00FB0BD8">
              <w:rPr>
                <w:sz w:val="16"/>
                <w:szCs w:val="20"/>
              </w:rPr>
              <w:t>Recomendación</w:t>
            </w:r>
          </w:p>
        </w:tc>
        <w:tc>
          <w:tcPr>
            <w:tcW w:w="1458" w:type="dxa"/>
            <w:vAlign w:val="center"/>
          </w:tcPr>
          <w:p w:rsidR="00807D01" w:rsidRPr="00FB0BD8" w:rsidRDefault="00662CBA" w:rsidP="00662CBA">
            <w:pPr>
              <w:jc w:val="center"/>
              <w:rPr>
                <w:sz w:val="16"/>
                <w:szCs w:val="20"/>
              </w:rPr>
            </w:pPr>
            <w:r>
              <w:rPr>
                <w:sz w:val="16"/>
                <w:szCs w:val="20"/>
              </w:rPr>
              <w:t xml:space="preserve">Mejora esperada </w:t>
            </w:r>
          </w:p>
        </w:tc>
        <w:tc>
          <w:tcPr>
            <w:tcW w:w="1458" w:type="dxa"/>
            <w:vAlign w:val="center"/>
          </w:tcPr>
          <w:p w:rsidR="00807D01" w:rsidRPr="00FB0BD8" w:rsidRDefault="00807D01" w:rsidP="00807D01">
            <w:pPr>
              <w:jc w:val="center"/>
              <w:rPr>
                <w:sz w:val="16"/>
                <w:szCs w:val="20"/>
              </w:rPr>
            </w:pPr>
            <w:r w:rsidRPr="00FB0BD8">
              <w:rPr>
                <w:sz w:val="16"/>
                <w:szCs w:val="20"/>
              </w:rPr>
              <w:t>Actividades por recomendación</w:t>
            </w:r>
          </w:p>
        </w:tc>
        <w:tc>
          <w:tcPr>
            <w:tcW w:w="3094" w:type="dxa"/>
            <w:vAlign w:val="center"/>
          </w:tcPr>
          <w:p w:rsidR="00807D01" w:rsidRPr="00FB0BD8" w:rsidRDefault="00807D01" w:rsidP="00807D01">
            <w:pPr>
              <w:jc w:val="center"/>
              <w:rPr>
                <w:sz w:val="16"/>
                <w:szCs w:val="20"/>
              </w:rPr>
            </w:pPr>
            <w:r w:rsidRPr="00FB0BD8">
              <w:rPr>
                <w:sz w:val="16"/>
                <w:szCs w:val="20"/>
              </w:rPr>
              <w:t xml:space="preserve">Implicaciones </w:t>
            </w:r>
            <w:r>
              <w:rPr>
                <w:sz w:val="16"/>
                <w:szCs w:val="20"/>
              </w:rPr>
              <w:t>por actividad (</w:t>
            </w:r>
            <w:r w:rsidRPr="00FB0BD8">
              <w:rPr>
                <w:sz w:val="16"/>
                <w:szCs w:val="20"/>
              </w:rPr>
              <w:t>operativas</w:t>
            </w:r>
            <w:r>
              <w:rPr>
                <w:sz w:val="16"/>
                <w:szCs w:val="20"/>
              </w:rPr>
              <w:t>, jurídi</w:t>
            </w:r>
            <w:r w:rsidR="001A0EDA">
              <w:rPr>
                <w:sz w:val="16"/>
                <w:szCs w:val="20"/>
              </w:rPr>
              <w:t>co-administrativas, financieras</w:t>
            </w:r>
            <w:r w:rsidRPr="00FB0BD8">
              <w:rPr>
                <w:sz w:val="16"/>
                <w:szCs w:val="20"/>
              </w:rPr>
              <w:t>)</w:t>
            </w:r>
          </w:p>
          <w:p w:rsidR="00807D01" w:rsidRPr="00FB0BD8" w:rsidRDefault="00807D01" w:rsidP="00807D01">
            <w:pPr>
              <w:rPr>
                <w:sz w:val="16"/>
                <w:szCs w:val="20"/>
              </w:rPr>
            </w:pPr>
          </w:p>
        </w:tc>
      </w:tr>
      <w:tr w:rsidR="00807D01" w:rsidRPr="00FB0BD8" w:rsidTr="00807D01">
        <w:tc>
          <w:tcPr>
            <w:tcW w:w="1168" w:type="dxa"/>
          </w:tcPr>
          <w:p w:rsidR="00807D01" w:rsidRPr="00FB0BD8" w:rsidRDefault="00807D01" w:rsidP="00D531FF">
            <w:pPr>
              <w:rPr>
                <w:sz w:val="20"/>
                <w:szCs w:val="20"/>
              </w:rPr>
            </w:pPr>
          </w:p>
        </w:tc>
        <w:tc>
          <w:tcPr>
            <w:tcW w:w="1542"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3094" w:type="dxa"/>
          </w:tcPr>
          <w:p w:rsidR="00807D01" w:rsidRPr="00FB0BD8" w:rsidRDefault="00807D01" w:rsidP="00D531FF">
            <w:pPr>
              <w:rPr>
                <w:sz w:val="20"/>
                <w:szCs w:val="20"/>
              </w:rPr>
            </w:pPr>
          </w:p>
        </w:tc>
      </w:tr>
      <w:tr w:rsidR="00807D01" w:rsidRPr="00FB0BD8" w:rsidTr="00807D01">
        <w:tc>
          <w:tcPr>
            <w:tcW w:w="1168" w:type="dxa"/>
          </w:tcPr>
          <w:p w:rsidR="00807D01" w:rsidRPr="00FB0BD8" w:rsidRDefault="00807D01" w:rsidP="00D531FF">
            <w:pPr>
              <w:rPr>
                <w:sz w:val="20"/>
                <w:szCs w:val="20"/>
              </w:rPr>
            </w:pPr>
          </w:p>
        </w:tc>
        <w:tc>
          <w:tcPr>
            <w:tcW w:w="1542"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1458" w:type="dxa"/>
          </w:tcPr>
          <w:p w:rsidR="00807D01" w:rsidRPr="00FB0BD8" w:rsidRDefault="00807D01" w:rsidP="00D531FF">
            <w:pPr>
              <w:rPr>
                <w:sz w:val="20"/>
                <w:szCs w:val="20"/>
              </w:rPr>
            </w:pPr>
          </w:p>
        </w:tc>
        <w:tc>
          <w:tcPr>
            <w:tcW w:w="3094" w:type="dxa"/>
          </w:tcPr>
          <w:p w:rsidR="00807D01" w:rsidRPr="00FB0BD8" w:rsidRDefault="00807D01" w:rsidP="00D531FF">
            <w:pPr>
              <w:rPr>
                <w:sz w:val="20"/>
                <w:szCs w:val="20"/>
              </w:rPr>
            </w:pPr>
          </w:p>
        </w:tc>
      </w:tr>
    </w:tbl>
    <w:p w:rsidR="00D531FF" w:rsidRPr="00FB0BD8" w:rsidRDefault="00D531FF" w:rsidP="00D531FF">
      <w:pPr>
        <w:rPr>
          <w:color w:val="404040" w:themeColor="text1" w:themeTint="BF"/>
        </w:rPr>
      </w:pPr>
    </w:p>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C65057" w:rsidP="00C65057">
      <w:pPr>
        <w:pStyle w:val="Ttulo1"/>
        <w:rPr>
          <w:rFonts w:ascii="Arial" w:hAnsi="Arial"/>
        </w:rPr>
      </w:pPr>
      <w:bookmarkStart w:id="29" w:name="_Toc392085625"/>
      <w:bookmarkStart w:id="30" w:name="_Toc396811467"/>
      <w:bookmarkStart w:id="31" w:name="_Toc434843498"/>
      <w:r w:rsidRPr="00FB0BD8">
        <w:rPr>
          <w:rFonts w:ascii="Arial" w:hAnsi="Arial"/>
        </w:rPr>
        <w:t>CONCLUSIONES</w:t>
      </w:r>
      <w:bookmarkEnd w:id="29"/>
      <w:bookmarkEnd w:id="30"/>
      <w:bookmarkEnd w:id="31"/>
    </w:p>
    <w:p w:rsidR="00BF6773" w:rsidRPr="00FB0BD8" w:rsidRDefault="0091394D" w:rsidP="00BF6773">
      <w:pPr>
        <w:spacing w:after="120" w:line="320" w:lineRule="exact"/>
        <w:rPr>
          <w:rFonts w:eastAsia="Times" w:cs="Arial"/>
          <w:color w:val="262626" w:themeColor="text1" w:themeTint="D9"/>
        </w:rPr>
      </w:pPr>
      <w:r w:rsidRPr="00FB0BD8">
        <w:rPr>
          <w:rFonts w:eastAsia="Times" w:cs="Arial"/>
          <w:color w:val="262626" w:themeColor="text1" w:themeTint="D9"/>
        </w:rPr>
        <w:t xml:space="preserve">Cada Informe Interno de Evaluación (en extenso) deberá contar con un apartado de </w:t>
      </w:r>
      <w:r w:rsidRPr="00FB0BD8">
        <w:rPr>
          <w:rFonts w:eastAsia="Times" w:cs="Arial"/>
          <w:i/>
          <w:color w:val="262626" w:themeColor="text1" w:themeTint="D9"/>
        </w:rPr>
        <w:t>C</w:t>
      </w:r>
      <w:r w:rsidR="00BF6773" w:rsidRPr="00FB0BD8">
        <w:rPr>
          <w:rFonts w:eastAsia="Times" w:cs="Arial"/>
          <w:i/>
          <w:color w:val="262626" w:themeColor="text1" w:themeTint="D9"/>
        </w:rPr>
        <w:t>onclusiones</w:t>
      </w:r>
      <w:r w:rsidRPr="00FB0BD8">
        <w:rPr>
          <w:rFonts w:eastAsia="Times" w:cs="Arial"/>
          <w:color w:val="262626" w:themeColor="text1" w:themeTint="D9"/>
        </w:rPr>
        <w:t xml:space="preserve">, donde se deben resumir los principales hallazgos de la evaluación  con precisión, deberá </w:t>
      </w:r>
      <w:r w:rsidR="00BF6773" w:rsidRPr="00FB0BD8">
        <w:rPr>
          <w:rFonts w:eastAsia="Times" w:cs="Arial"/>
          <w:color w:val="262626" w:themeColor="text1" w:themeTint="D9"/>
        </w:rPr>
        <w:t xml:space="preserve">fundamentarse en el análisis y </w:t>
      </w:r>
      <w:r w:rsidRPr="00FB0BD8">
        <w:rPr>
          <w:rFonts w:eastAsia="Times" w:cs="Arial"/>
          <w:color w:val="262626" w:themeColor="text1" w:themeTint="D9"/>
        </w:rPr>
        <w:t xml:space="preserve">en </w:t>
      </w:r>
      <w:r w:rsidR="00BF6773" w:rsidRPr="00FB0BD8">
        <w:rPr>
          <w:rFonts w:eastAsia="Times" w:cs="Arial"/>
          <w:color w:val="262626" w:themeColor="text1" w:themeTint="D9"/>
        </w:rPr>
        <w:t>la evaluación realizada en cada una de sus secciones. La extensión máxima es de dos cuartillas.</w:t>
      </w:r>
    </w:p>
    <w:p w:rsidR="00BF6773" w:rsidRPr="00FB0BD8" w:rsidRDefault="00BF6773" w:rsidP="00BF6773">
      <w:pPr>
        <w:tabs>
          <w:tab w:val="left" w:pos="567"/>
        </w:tabs>
        <w:spacing w:after="120" w:line="320" w:lineRule="exact"/>
        <w:rPr>
          <w:rFonts w:eastAsia="Times" w:cs="Arial"/>
          <w:color w:val="262626" w:themeColor="text1" w:themeTint="D9"/>
        </w:rPr>
      </w:pPr>
      <w:r w:rsidRPr="00FB0BD8">
        <w:rPr>
          <w:rFonts w:eastAsia="Times" w:cs="Arial"/>
          <w:color w:val="262626" w:themeColor="text1" w:themeTint="D9"/>
        </w:rPr>
        <w:t xml:space="preserve">Adicionalmente, se debe incluir el </w:t>
      </w:r>
      <w:r w:rsidR="00737526" w:rsidRPr="00FB0BD8">
        <w:rPr>
          <w:rFonts w:eastAsia="Times" w:cs="Arial"/>
          <w:i/>
          <w:iCs/>
          <w:color w:val="262626" w:themeColor="text1" w:themeTint="D9"/>
        </w:rPr>
        <w:t>Anexo 13 “Valoración Final del programa”</w:t>
      </w:r>
      <w:r w:rsidRPr="00FB0BD8">
        <w:rPr>
          <w:rFonts w:eastAsia="Times" w:cs="Arial"/>
          <w:i/>
          <w:color w:val="262626" w:themeColor="text1" w:themeTint="D9"/>
        </w:rPr>
        <w:t xml:space="preserve"> </w:t>
      </w:r>
      <w:r w:rsidRPr="00FB0BD8">
        <w:rPr>
          <w:rFonts w:eastAsia="Times" w:cs="Arial"/>
          <w:color w:val="262626" w:themeColor="text1" w:themeTint="D9"/>
        </w:rPr>
        <w:t xml:space="preserve">con la información de cada tema. </w:t>
      </w:r>
    </w:p>
    <w:p w:rsidR="00BF6773" w:rsidRPr="00FB0BD8" w:rsidRDefault="00BF6773" w:rsidP="00BF6773">
      <w:pPr>
        <w:tabs>
          <w:tab w:val="left" w:pos="567"/>
        </w:tabs>
        <w:spacing w:after="120" w:line="320" w:lineRule="exact"/>
        <w:rPr>
          <w:rFonts w:eastAsia="Times" w:cs="Arial"/>
          <w:color w:val="262626" w:themeColor="text1" w:themeTint="D9"/>
        </w:rPr>
      </w:pPr>
    </w:p>
    <w:p w:rsidR="00BF6773" w:rsidRPr="00FB0BD8" w:rsidRDefault="00EF4C94" w:rsidP="00EF4C94">
      <w:pPr>
        <w:pStyle w:val="Ttulo1"/>
        <w:rPr>
          <w:rFonts w:ascii="Arial" w:hAnsi="Arial"/>
        </w:rPr>
      </w:pPr>
      <w:bookmarkStart w:id="32" w:name="_Toc392085626"/>
      <w:bookmarkStart w:id="33" w:name="_Toc396811468"/>
      <w:bookmarkStart w:id="34" w:name="_Toc434843499"/>
      <w:r w:rsidRPr="00FB0BD8">
        <w:rPr>
          <w:rFonts w:ascii="Arial" w:hAnsi="Arial"/>
        </w:rPr>
        <w:t>RESPONSABILIDADES Y COMPROMISOS</w:t>
      </w:r>
      <w:bookmarkEnd w:id="32"/>
      <w:bookmarkEnd w:id="33"/>
      <w:bookmarkEnd w:id="34"/>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La contratación</w:t>
      </w:r>
      <w:r w:rsidR="00E71262" w:rsidRPr="00FB0BD8">
        <w:rPr>
          <w:rFonts w:cs="Arial"/>
          <w:color w:val="262626" w:themeColor="text1" w:themeTint="D9"/>
        </w:rPr>
        <w:t xml:space="preserve"> </w:t>
      </w:r>
      <w:r w:rsidRPr="00FB0BD8">
        <w:rPr>
          <w:rFonts w:cs="Arial"/>
          <w:color w:val="262626" w:themeColor="text1" w:themeTint="D9"/>
        </w:rPr>
        <w:t xml:space="preserve">y </w:t>
      </w:r>
      <w:r w:rsidR="00E71262" w:rsidRPr="00FB0BD8">
        <w:rPr>
          <w:rFonts w:cs="Arial"/>
          <w:color w:val="262626" w:themeColor="text1" w:themeTint="D9"/>
        </w:rPr>
        <w:t xml:space="preserve">seguimiento de las actividades del Asesor Técnico </w:t>
      </w:r>
      <w:r w:rsidRPr="00FB0BD8">
        <w:rPr>
          <w:rFonts w:cs="Arial"/>
          <w:color w:val="262626" w:themeColor="text1" w:themeTint="D9"/>
        </w:rPr>
        <w:t xml:space="preserve">se desarrollará bajo la coordinación de </w:t>
      </w:r>
      <w:r w:rsidR="00AA598D" w:rsidRPr="00FB0BD8">
        <w:rPr>
          <w:rFonts w:cs="Arial"/>
          <w:color w:val="262626" w:themeColor="text1" w:themeTint="D9"/>
        </w:rPr>
        <w:t xml:space="preserve">la Dirección General de Monitoreo y Seguimiento de la Subsecretaría de Planeación y Evaluación, en </w:t>
      </w:r>
      <w:r w:rsidR="00E71262" w:rsidRPr="00FB0BD8">
        <w:rPr>
          <w:rFonts w:cs="Arial"/>
          <w:color w:val="262626" w:themeColor="text1" w:themeTint="D9"/>
        </w:rPr>
        <w:t xml:space="preserve">su </w:t>
      </w:r>
      <w:r w:rsidR="00AA598D" w:rsidRPr="00FB0BD8">
        <w:rPr>
          <w:rFonts w:cs="Arial"/>
          <w:color w:val="262626" w:themeColor="text1" w:themeTint="D9"/>
        </w:rPr>
        <w:t>carácter de Unidad de Evaluación</w:t>
      </w:r>
      <w:r w:rsidRPr="00FB0BD8">
        <w:rPr>
          <w:rFonts w:cs="Arial"/>
          <w:color w:val="262626" w:themeColor="text1" w:themeTint="D9"/>
        </w:rPr>
        <w:t>.</w:t>
      </w:r>
      <w:r w:rsidR="00296456" w:rsidRPr="00FB0BD8">
        <w:rPr>
          <w:rFonts w:cs="Arial"/>
          <w:color w:val="262626" w:themeColor="text1" w:themeTint="D9"/>
        </w:rPr>
        <w:t xml:space="preserve"> </w:t>
      </w:r>
    </w:p>
    <w:p w:rsidR="006347C3" w:rsidRPr="00FB0BD8" w:rsidRDefault="006347C3" w:rsidP="00BF6773">
      <w:pPr>
        <w:spacing w:after="120" w:line="320" w:lineRule="exact"/>
        <w:rPr>
          <w:rFonts w:cs="Arial"/>
          <w:color w:val="262626" w:themeColor="text1" w:themeTint="D9"/>
        </w:rPr>
      </w:pPr>
    </w:p>
    <w:p w:rsidR="00BF6773" w:rsidRPr="00FB0BD8" w:rsidRDefault="006347C3" w:rsidP="00BF6773">
      <w:pPr>
        <w:spacing w:after="120" w:line="320" w:lineRule="exact"/>
        <w:rPr>
          <w:rFonts w:cs="Arial"/>
          <w:color w:val="262626" w:themeColor="text1" w:themeTint="D9"/>
        </w:rPr>
      </w:pPr>
      <w:r w:rsidRPr="00FB0BD8">
        <w:rPr>
          <w:rFonts w:cs="Arial"/>
          <w:color w:val="262626" w:themeColor="text1" w:themeTint="D9"/>
        </w:rPr>
        <w:t>Las Unidades Administrativas Responsables de programas sujetos a evaluación deberán</w:t>
      </w:r>
      <w:r w:rsidR="00BF6773" w:rsidRPr="00FB0BD8">
        <w:rPr>
          <w:rFonts w:cs="Arial"/>
          <w:color w:val="262626" w:themeColor="text1" w:themeTint="D9"/>
        </w:rPr>
        <w:t xml:space="preserve">: </w:t>
      </w:r>
    </w:p>
    <w:p w:rsidR="007E658A" w:rsidRPr="00FB0BD8" w:rsidRDefault="00BF6773"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Suministrar oportunamente a la </w:t>
      </w:r>
      <w:r w:rsidR="006347C3" w:rsidRPr="00FB0BD8">
        <w:rPr>
          <w:rFonts w:ascii="Arial" w:hAnsi="Arial" w:cs="Arial"/>
          <w:color w:val="262626" w:themeColor="text1" w:themeTint="D9"/>
          <w:sz w:val="22"/>
          <w:szCs w:val="22"/>
        </w:rPr>
        <w:t xml:space="preserve">Unidad Interna de Evaluación </w:t>
      </w:r>
      <w:r w:rsidRPr="00FB0BD8">
        <w:rPr>
          <w:rFonts w:ascii="Arial" w:hAnsi="Arial" w:cs="Arial"/>
          <w:color w:val="262626" w:themeColor="text1" w:themeTint="D9"/>
          <w:sz w:val="22"/>
          <w:szCs w:val="22"/>
        </w:rPr>
        <w:t xml:space="preserve">toda la documentación </w:t>
      </w:r>
      <w:r w:rsidR="006347C3" w:rsidRPr="00FB0BD8">
        <w:rPr>
          <w:rFonts w:ascii="Arial" w:hAnsi="Arial" w:cs="Arial"/>
          <w:color w:val="262626" w:themeColor="text1" w:themeTint="D9"/>
          <w:sz w:val="22"/>
          <w:szCs w:val="22"/>
        </w:rPr>
        <w:t xml:space="preserve">e información </w:t>
      </w:r>
      <w:r w:rsidRPr="00FB0BD8">
        <w:rPr>
          <w:rFonts w:ascii="Arial" w:hAnsi="Arial" w:cs="Arial"/>
          <w:color w:val="262626" w:themeColor="text1" w:themeTint="D9"/>
          <w:sz w:val="22"/>
          <w:szCs w:val="22"/>
        </w:rPr>
        <w:t xml:space="preserve">necesaria para </w:t>
      </w:r>
      <w:r w:rsidR="006347C3" w:rsidRPr="00FB0BD8">
        <w:rPr>
          <w:rFonts w:ascii="Arial" w:hAnsi="Arial" w:cs="Arial"/>
          <w:color w:val="262626" w:themeColor="text1" w:themeTint="D9"/>
          <w:sz w:val="22"/>
          <w:szCs w:val="22"/>
        </w:rPr>
        <w:t>integrar Informe Interno de Evaluación</w:t>
      </w:r>
      <w:r w:rsidRPr="00FB0BD8">
        <w:rPr>
          <w:rFonts w:ascii="Arial" w:hAnsi="Arial" w:cs="Arial"/>
          <w:color w:val="262626" w:themeColor="text1" w:themeTint="D9"/>
          <w:sz w:val="22"/>
          <w:szCs w:val="22"/>
        </w:rPr>
        <w:t>.</w:t>
      </w:r>
    </w:p>
    <w:p w:rsidR="006347C3" w:rsidRPr="00FB0BD8" w:rsidRDefault="007E658A"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Atender y resolver las dudas que se presenten, tanto por la Unidad Interna de Evaluación, como por el Asesor Técnico externo, o la Unidad de Evaluación del Gobierno de Evaluación.</w:t>
      </w:r>
    </w:p>
    <w:p w:rsidR="008636B6" w:rsidRPr="00FB0BD8" w:rsidRDefault="008636B6"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Participar en la revisión de la retroalimentación realizada por el Asesor Técnico respecto de los Informes Internos de Evaluación (en extenso)</w:t>
      </w:r>
      <w:r w:rsidR="006637DB" w:rsidRPr="00FB0BD8">
        <w:rPr>
          <w:rFonts w:ascii="Arial" w:hAnsi="Arial" w:cs="Arial"/>
          <w:color w:val="262626" w:themeColor="text1" w:themeTint="D9"/>
          <w:sz w:val="22"/>
          <w:szCs w:val="22"/>
        </w:rPr>
        <w:t>,</w:t>
      </w:r>
      <w:r w:rsidRPr="00FB0BD8">
        <w:rPr>
          <w:rFonts w:ascii="Arial" w:hAnsi="Arial" w:cs="Arial"/>
          <w:color w:val="262626" w:themeColor="text1" w:themeTint="D9"/>
          <w:sz w:val="22"/>
          <w:szCs w:val="22"/>
        </w:rPr>
        <w:t xml:space="preserve"> integrados por las Unidades Internas de Evaluación.</w:t>
      </w:r>
    </w:p>
    <w:p w:rsidR="003332DE" w:rsidRPr="00FB0BD8" w:rsidRDefault="005C3D83" w:rsidP="003B1393">
      <w:pPr>
        <w:pStyle w:val="Textoindependiente"/>
        <w:numPr>
          <w:ilvl w:val="0"/>
          <w:numId w:val="71"/>
        </w:numPr>
        <w:tabs>
          <w:tab w:val="clear" w:pos="1080"/>
        </w:tabs>
        <w:overflowPunct/>
        <w:autoSpaceDE/>
        <w:autoSpaceDN/>
        <w:adjustRightInd/>
        <w:spacing w:after="120" w:line="320" w:lineRule="exact"/>
        <w:ind w:left="567" w:hanging="349"/>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Integrar la Agenda de Mejora en la que se formalicen los compromisos que se adoptan para la atención de las recomendaciones emitidas por el Asesor Técnico.</w:t>
      </w:r>
    </w:p>
    <w:p w:rsidR="005C3D83" w:rsidRPr="00FB0BD8" w:rsidRDefault="005C3D83" w:rsidP="003332DE">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p>
    <w:p w:rsidR="003332DE" w:rsidRPr="00FB0BD8" w:rsidRDefault="003332DE" w:rsidP="003332DE">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Las Unidades Internas de Evaluación de las dependencias y entidades cuyos programas sean objeto de estudio deberán: </w:t>
      </w:r>
    </w:p>
    <w:p w:rsidR="005C3D83" w:rsidRPr="00FB0BD8" w:rsidRDefault="005C3D83"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Participar en las actividades de capacitación que </w:t>
      </w:r>
      <w:r w:rsidR="00F0321C" w:rsidRPr="00FB0BD8">
        <w:rPr>
          <w:rFonts w:ascii="Arial" w:hAnsi="Arial" w:cs="Arial"/>
          <w:color w:val="262626" w:themeColor="text1" w:themeTint="D9"/>
          <w:sz w:val="22"/>
          <w:szCs w:val="22"/>
        </w:rPr>
        <w:t xml:space="preserve">llevará a cabo </w:t>
      </w:r>
      <w:r w:rsidRPr="00FB0BD8">
        <w:rPr>
          <w:rFonts w:ascii="Arial" w:hAnsi="Arial" w:cs="Arial"/>
          <w:color w:val="262626" w:themeColor="text1" w:themeTint="D9"/>
          <w:sz w:val="22"/>
          <w:szCs w:val="22"/>
        </w:rPr>
        <w:t>el Asesor Técnico externo.</w:t>
      </w:r>
    </w:p>
    <w:p w:rsidR="00BF6773" w:rsidRPr="00FB0BD8" w:rsidRDefault="00BF6773"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Verificar la confiabilidad de la información suministrada por las </w:t>
      </w:r>
      <w:r w:rsidR="005C3D83" w:rsidRPr="00FB0BD8">
        <w:rPr>
          <w:rFonts w:ascii="Arial" w:hAnsi="Arial" w:cs="Arial"/>
          <w:color w:val="262626" w:themeColor="text1" w:themeTint="D9"/>
          <w:sz w:val="22"/>
          <w:szCs w:val="22"/>
        </w:rPr>
        <w:t>U</w:t>
      </w:r>
      <w:r w:rsidRPr="00FB0BD8">
        <w:rPr>
          <w:rFonts w:ascii="Arial" w:hAnsi="Arial" w:cs="Arial"/>
          <w:color w:val="262626" w:themeColor="text1" w:themeTint="D9"/>
          <w:sz w:val="22"/>
          <w:szCs w:val="22"/>
        </w:rPr>
        <w:t xml:space="preserve">nidades </w:t>
      </w:r>
      <w:r w:rsidR="005C3D83" w:rsidRPr="00FB0BD8">
        <w:rPr>
          <w:rFonts w:ascii="Arial" w:hAnsi="Arial" w:cs="Arial"/>
          <w:color w:val="262626" w:themeColor="text1" w:themeTint="D9"/>
          <w:sz w:val="22"/>
          <w:szCs w:val="22"/>
        </w:rPr>
        <w:t xml:space="preserve">Administrativas responsables de los </w:t>
      </w:r>
      <w:r w:rsidRPr="00FB0BD8">
        <w:rPr>
          <w:rFonts w:ascii="Arial" w:hAnsi="Arial" w:cs="Arial"/>
          <w:color w:val="262626" w:themeColor="text1" w:themeTint="D9"/>
          <w:sz w:val="22"/>
          <w:szCs w:val="22"/>
        </w:rPr>
        <w:t>programa</w:t>
      </w:r>
      <w:r w:rsidR="005C3D83" w:rsidRPr="00FB0BD8">
        <w:rPr>
          <w:rFonts w:ascii="Arial" w:hAnsi="Arial" w:cs="Arial"/>
          <w:color w:val="262626" w:themeColor="text1" w:themeTint="D9"/>
          <w:sz w:val="22"/>
          <w:szCs w:val="22"/>
        </w:rPr>
        <w:t>s sujetos a evaluación</w:t>
      </w:r>
      <w:r w:rsidRPr="00FB0BD8">
        <w:rPr>
          <w:rFonts w:ascii="Arial" w:hAnsi="Arial" w:cs="Arial"/>
          <w:color w:val="262626" w:themeColor="text1" w:themeTint="D9"/>
          <w:sz w:val="22"/>
          <w:szCs w:val="22"/>
        </w:rPr>
        <w:t>.</w:t>
      </w:r>
    </w:p>
    <w:p w:rsidR="005C3D83" w:rsidRPr="00FB0BD8" w:rsidRDefault="005C3D83"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Integrar los Inf</w:t>
      </w:r>
      <w:r w:rsidR="002E458E" w:rsidRPr="00FB0BD8">
        <w:rPr>
          <w:rFonts w:ascii="Arial" w:hAnsi="Arial" w:cs="Arial"/>
          <w:color w:val="262626" w:themeColor="text1" w:themeTint="D9"/>
          <w:sz w:val="22"/>
          <w:szCs w:val="22"/>
        </w:rPr>
        <w:t>ormes Internos de Evaluación (en extenso)</w:t>
      </w:r>
      <w:r w:rsidR="009822AF" w:rsidRPr="00FB0BD8">
        <w:rPr>
          <w:rFonts w:ascii="Arial" w:hAnsi="Arial" w:cs="Arial"/>
          <w:color w:val="262626" w:themeColor="text1" w:themeTint="D9"/>
          <w:sz w:val="22"/>
          <w:szCs w:val="22"/>
        </w:rPr>
        <w:t>,</w:t>
      </w:r>
      <w:r w:rsidR="002E458E" w:rsidRPr="00FB0BD8">
        <w:rPr>
          <w:rFonts w:ascii="Arial" w:hAnsi="Arial" w:cs="Arial"/>
          <w:color w:val="262626" w:themeColor="text1" w:themeTint="D9"/>
          <w:sz w:val="22"/>
          <w:szCs w:val="22"/>
        </w:rPr>
        <w:t xml:space="preserve"> conforme a los presentes TDR, y </w:t>
      </w:r>
      <w:r w:rsidR="00385786" w:rsidRPr="00FB0BD8">
        <w:rPr>
          <w:rFonts w:ascii="Arial" w:hAnsi="Arial" w:cs="Arial"/>
          <w:color w:val="262626" w:themeColor="text1" w:themeTint="D9"/>
          <w:sz w:val="22"/>
          <w:szCs w:val="22"/>
        </w:rPr>
        <w:t>remitirlos al Asesor Técnico para su retroalimentació</w:t>
      </w:r>
      <w:r w:rsidR="009822AF" w:rsidRPr="00FB0BD8">
        <w:rPr>
          <w:rFonts w:ascii="Arial" w:hAnsi="Arial" w:cs="Arial"/>
          <w:color w:val="262626" w:themeColor="text1" w:themeTint="D9"/>
          <w:sz w:val="22"/>
          <w:szCs w:val="22"/>
        </w:rPr>
        <w:t>n, así como incorporar las adecuaciones que se deriven de la retroalimentación realizada por éste.</w:t>
      </w:r>
      <w:r w:rsidR="002E458E" w:rsidRPr="00FB0BD8">
        <w:rPr>
          <w:rFonts w:ascii="Arial" w:hAnsi="Arial" w:cs="Arial"/>
          <w:color w:val="262626" w:themeColor="text1" w:themeTint="D9"/>
          <w:sz w:val="22"/>
          <w:szCs w:val="22"/>
        </w:rPr>
        <w:t xml:space="preserve"> </w:t>
      </w:r>
    </w:p>
    <w:p w:rsidR="00E746B1" w:rsidRPr="00FB0BD8" w:rsidRDefault="00E746B1"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Coordinar la revisión de la retroalimentación realizada por el Asesor Técnico respecto de los Informes Internos de Evaluación (en extenso), involucrando en esa revisión a las Unidades </w:t>
      </w:r>
      <w:r w:rsidRPr="00FB0BD8">
        <w:rPr>
          <w:rFonts w:ascii="Arial" w:hAnsi="Arial" w:cs="Arial"/>
          <w:color w:val="262626" w:themeColor="text1" w:themeTint="D9"/>
        </w:rPr>
        <w:t>Administrativas Responsables de programas sujetos a evaluación</w:t>
      </w:r>
      <w:r w:rsidRPr="00FB0BD8">
        <w:rPr>
          <w:rFonts w:ascii="Arial" w:hAnsi="Arial" w:cs="Arial"/>
          <w:color w:val="262626" w:themeColor="text1" w:themeTint="D9"/>
          <w:sz w:val="22"/>
          <w:szCs w:val="22"/>
        </w:rPr>
        <w:t>.</w:t>
      </w:r>
    </w:p>
    <w:p w:rsidR="009822AF" w:rsidRPr="00FB0BD8" w:rsidRDefault="009822AF"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Atender y resolver las dudas que se presenten, tanto por la Unidad de Evaluación, como por el Asesor Técnico externo.</w:t>
      </w:r>
    </w:p>
    <w:p w:rsidR="002E14EC" w:rsidRPr="00FB0BD8" w:rsidRDefault="002E14EC" w:rsidP="003B1393">
      <w:pPr>
        <w:pStyle w:val="Textoindependiente"/>
        <w:numPr>
          <w:ilvl w:val="0"/>
          <w:numId w:val="148"/>
        </w:numPr>
        <w:tabs>
          <w:tab w:val="clear" w:pos="1080"/>
        </w:tabs>
        <w:overflowPunct/>
        <w:autoSpaceDE/>
        <w:autoSpaceDN/>
        <w:adjustRightInd/>
        <w:spacing w:after="120" w:line="320" w:lineRule="exact"/>
        <w:ind w:left="567" w:hanging="425"/>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Coordinar la elaboración de las Agendas de Mejora que se integren por las Unidades Administrativas </w:t>
      </w:r>
      <w:r w:rsidR="008F24ED" w:rsidRPr="00FB0BD8">
        <w:rPr>
          <w:rFonts w:ascii="Arial" w:hAnsi="Arial" w:cs="Arial"/>
          <w:color w:val="262626" w:themeColor="text1" w:themeTint="D9"/>
          <w:sz w:val="22"/>
          <w:szCs w:val="22"/>
        </w:rPr>
        <w:t>R</w:t>
      </w:r>
      <w:r w:rsidRPr="00FB0BD8">
        <w:rPr>
          <w:rFonts w:ascii="Arial" w:hAnsi="Arial" w:cs="Arial"/>
          <w:color w:val="262626" w:themeColor="text1" w:themeTint="D9"/>
          <w:sz w:val="22"/>
          <w:szCs w:val="22"/>
        </w:rPr>
        <w:t>esponsables del Programas sujetos a evaluación, así como remitirlas a la Unidad de Evaluación del Gobierno de Jalisco.</w:t>
      </w:r>
    </w:p>
    <w:p w:rsidR="00ED2615" w:rsidRPr="00FB0BD8" w:rsidRDefault="00ED2615" w:rsidP="00ED2615">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p>
    <w:p w:rsidR="00142BD9" w:rsidRPr="00FB0BD8" w:rsidRDefault="00142BD9" w:rsidP="00142BD9">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El Asesor Técnico externo deberá: </w:t>
      </w:r>
    </w:p>
    <w:p w:rsidR="00483BE1" w:rsidRPr="00FB0BD8" w:rsidRDefault="001E27A3"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Conceptualizar </w:t>
      </w:r>
      <w:r w:rsidR="00483BE1" w:rsidRPr="00FB0BD8">
        <w:rPr>
          <w:rFonts w:ascii="Arial" w:hAnsi="Arial" w:cs="Arial"/>
          <w:color w:val="262626" w:themeColor="text1" w:themeTint="D9"/>
          <w:sz w:val="22"/>
          <w:szCs w:val="22"/>
        </w:rPr>
        <w:t xml:space="preserve">las actividades de capacitación </w:t>
      </w:r>
      <w:r w:rsidR="007251E1" w:rsidRPr="00FB0BD8">
        <w:rPr>
          <w:rFonts w:ascii="Arial" w:hAnsi="Arial" w:cs="Arial"/>
          <w:color w:val="262626" w:themeColor="text1" w:themeTint="D9"/>
          <w:sz w:val="22"/>
          <w:szCs w:val="22"/>
        </w:rPr>
        <w:t>sobre el método de evaluación y la integración de los Informes Internos de Evaluación (en extenso), y ponerlas a consideración de la Unidad de Evaluación del Gobierno de Jalisco, así como ejecutar dichas actividades</w:t>
      </w:r>
      <w:r w:rsidR="00483BE1" w:rsidRPr="00FB0BD8">
        <w:rPr>
          <w:rFonts w:ascii="Arial" w:hAnsi="Arial" w:cs="Arial"/>
          <w:color w:val="262626" w:themeColor="text1" w:themeTint="D9"/>
          <w:sz w:val="22"/>
          <w:szCs w:val="22"/>
        </w:rPr>
        <w:t>.</w:t>
      </w:r>
    </w:p>
    <w:p w:rsidR="007251E1" w:rsidRPr="00FB0BD8" w:rsidRDefault="007251E1"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Brindar acompañamiento a las Unidades Internas de Evaluación, durante el proceso de integración de los Informes Internos de Evaluación (en extenso)</w:t>
      </w:r>
      <w:r w:rsidR="000F4734" w:rsidRPr="00FB0BD8">
        <w:rPr>
          <w:rFonts w:ascii="Arial" w:hAnsi="Arial" w:cs="Arial"/>
          <w:color w:val="262626" w:themeColor="text1" w:themeTint="D9"/>
          <w:sz w:val="22"/>
          <w:szCs w:val="22"/>
        </w:rPr>
        <w:t>.</w:t>
      </w:r>
      <w:r w:rsidR="00AC1E79" w:rsidRPr="00FB0BD8">
        <w:rPr>
          <w:rFonts w:ascii="Arial" w:hAnsi="Arial" w:cs="Arial"/>
          <w:color w:val="262626" w:themeColor="text1" w:themeTint="D9"/>
          <w:sz w:val="22"/>
          <w:szCs w:val="22"/>
        </w:rPr>
        <w:t xml:space="preserve"> Así como atender y resolver las dudas, y los requerimientos que se presenten por la Unidad de Evaluación.</w:t>
      </w:r>
    </w:p>
    <w:p w:rsidR="000F4734" w:rsidRPr="00FB0BD8" w:rsidRDefault="000F4734"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Revisar los Informes Internos de Evaluación (en extenso), verificando que se cumpla con el contenido mínimo establecido en estos Términos de Referencia para la evaluación del Programa, y retroalimentar a la Unidad Interna de Evaluación al respecto.</w:t>
      </w:r>
      <w:r w:rsidR="002C50CB" w:rsidRPr="00FB0BD8">
        <w:rPr>
          <w:rFonts w:ascii="Arial" w:hAnsi="Arial" w:cs="Arial"/>
          <w:color w:val="262626" w:themeColor="text1" w:themeTint="D9"/>
          <w:sz w:val="22"/>
          <w:szCs w:val="22"/>
        </w:rPr>
        <w:t xml:space="preserve"> Una vez aprobados los </w:t>
      </w:r>
      <w:r w:rsidR="002C50CB" w:rsidRPr="00BF7398">
        <w:rPr>
          <w:rFonts w:ascii="Arial" w:hAnsi="Arial" w:cs="Arial"/>
          <w:i/>
          <w:color w:val="262626" w:themeColor="text1" w:themeTint="D9"/>
          <w:sz w:val="22"/>
          <w:szCs w:val="22"/>
        </w:rPr>
        <w:t>Informes Ejecutivos de Evaluación</w:t>
      </w:r>
      <w:r w:rsidR="00BF7398">
        <w:rPr>
          <w:rFonts w:ascii="Arial" w:hAnsi="Arial" w:cs="Arial"/>
          <w:color w:val="262626" w:themeColor="text1" w:themeTint="D9"/>
          <w:sz w:val="22"/>
          <w:szCs w:val="22"/>
        </w:rPr>
        <w:t xml:space="preserve"> y el </w:t>
      </w:r>
      <w:r w:rsidR="00BF7398" w:rsidRPr="00BF7398">
        <w:rPr>
          <w:rFonts w:ascii="Arial" w:hAnsi="Arial" w:cs="Arial"/>
          <w:i/>
          <w:color w:val="262626" w:themeColor="text1" w:themeTint="D9"/>
          <w:sz w:val="22"/>
          <w:szCs w:val="22"/>
        </w:rPr>
        <w:t>Resumen Global Ejecutivo</w:t>
      </w:r>
      <w:r w:rsidR="008022AE" w:rsidRPr="00FB0BD8">
        <w:rPr>
          <w:rFonts w:ascii="Arial" w:hAnsi="Arial" w:cs="Arial"/>
          <w:color w:val="262626" w:themeColor="text1" w:themeTint="D9"/>
          <w:sz w:val="22"/>
          <w:szCs w:val="22"/>
        </w:rPr>
        <w:t xml:space="preserve"> por la Unidad de Evaluación del Gobierno de Jalisco</w:t>
      </w:r>
      <w:r w:rsidR="002C50CB" w:rsidRPr="00FB0BD8">
        <w:rPr>
          <w:rFonts w:ascii="Arial" w:hAnsi="Arial" w:cs="Arial"/>
          <w:color w:val="262626" w:themeColor="text1" w:themeTint="D9"/>
          <w:sz w:val="22"/>
          <w:szCs w:val="22"/>
        </w:rPr>
        <w:t xml:space="preserve">, el Asesor Técnico deberá incorporar a los Informes Internos de Evaluación (en extenso), los apartados de Conclusiones y Recomendaciones. </w:t>
      </w:r>
    </w:p>
    <w:p w:rsidR="000F4734" w:rsidRPr="00FB0BD8" w:rsidRDefault="000F4734"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Integrar</w:t>
      </w:r>
      <w:r w:rsidR="003842B7" w:rsidRPr="00FB0BD8">
        <w:rPr>
          <w:rFonts w:ascii="Arial" w:hAnsi="Arial" w:cs="Arial"/>
          <w:color w:val="262626" w:themeColor="text1" w:themeTint="D9"/>
          <w:sz w:val="22"/>
          <w:szCs w:val="22"/>
        </w:rPr>
        <w:t xml:space="preserve"> el </w:t>
      </w:r>
      <w:r w:rsidR="003842B7" w:rsidRPr="00BF7398">
        <w:rPr>
          <w:rFonts w:ascii="Arial" w:hAnsi="Arial" w:cs="Arial"/>
          <w:i/>
          <w:color w:val="262626" w:themeColor="text1" w:themeTint="D9"/>
          <w:sz w:val="22"/>
          <w:szCs w:val="22"/>
        </w:rPr>
        <w:t>Informe Ejecutivo de Evaluación</w:t>
      </w:r>
      <w:r w:rsidR="003842B7" w:rsidRPr="00FB0BD8">
        <w:rPr>
          <w:rFonts w:ascii="Arial" w:hAnsi="Arial" w:cs="Arial"/>
          <w:color w:val="262626" w:themeColor="text1" w:themeTint="D9"/>
          <w:sz w:val="22"/>
          <w:szCs w:val="22"/>
        </w:rPr>
        <w:t xml:space="preserve"> </w:t>
      </w:r>
      <w:r w:rsidR="00625F5F" w:rsidRPr="00FB0BD8">
        <w:rPr>
          <w:rFonts w:ascii="Arial" w:hAnsi="Arial" w:cs="Arial"/>
          <w:color w:val="262626" w:themeColor="text1" w:themeTint="D9"/>
          <w:sz w:val="22"/>
          <w:szCs w:val="22"/>
        </w:rPr>
        <w:t xml:space="preserve">para cada programa, </w:t>
      </w:r>
      <w:r w:rsidR="00BF7398">
        <w:rPr>
          <w:rFonts w:ascii="Arial" w:hAnsi="Arial" w:cs="Arial"/>
          <w:color w:val="262626" w:themeColor="text1" w:themeTint="D9"/>
          <w:sz w:val="22"/>
          <w:szCs w:val="22"/>
        </w:rPr>
        <w:t xml:space="preserve">así como el </w:t>
      </w:r>
      <w:r w:rsidR="00BF7398" w:rsidRPr="00BF7398">
        <w:rPr>
          <w:rFonts w:ascii="Arial" w:hAnsi="Arial" w:cs="Arial"/>
          <w:i/>
          <w:color w:val="262626" w:themeColor="text1" w:themeTint="D9"/>
          <w:sz w:val="22"/>
          <w:szCs w:val="22"/>
        </w:rPr>
        <w:t>Resumen Global Ejecutivo</w:t>
      </w:r>
      <w:r w:rsidR="00BF7398">
        <w:rPr>
          <w:rFonts w:ascii="Arial" w:hAnsi="Arial" w:cs="Arial"/>
          <w:i/>
          <w:color w:val="262626" w:themeColor="text1" w:themeTint="D9"/>
          <w:sz w:val="22"/>
          <w:szCs w:val="22"/>
        </w:rPr>
        <w:t>,</w:t>
      </w:r>
      <w:r w:rsidR="00BF7398">
        <w:rPr>
          <w:rFonts w:ascii="Arial" w:hAnsi="Arial" w:cs="Arial"/>
          <w:color w:val="262626" w:themeColor="text1" w:themeTint="D9"/>
          <w:sz w:val="22"/>
          <w:szCs w:val="22"/>
        </w:rPr>
        <w:t xml:space="preserve"> </w:t>
      </w:r>
      <w:r w:rsidR="00625F5F" w:rsidRPr="00FB0BD8">
        <w:rPr>
          <w:rFonts w:ascii="Arial" w:hAnsi="Arial" w:cs="Arial"/>
          <w:color w:val="262626" w:themeColor="text1" w:themeTint="D9"/>
          <w:sz w:val="22"/>
          <w:szCs w:val="22"/>
        </w:rPr>
        <w:t>una vez desahogado el proceso de revisión y retroalimentación que coordine la Unidad Interna de Evaluación</w:t>
      </w:r>
      <w:r w:rsidR="00997D9B" w:rsidRPr="00FB0BD8">
        <w:rPr>
          <w:rFonts w:ascii="Arial" w:hAnsi="Arial" w:cs="Arial"/>
          <w:color w:val="262626" w:themeColor="text1" w:themeTint="D9"/>
          <w:sz w:val="22"/>
          <w:szCs w:val="22"/>
        </w:rPr>
        <w:t xml:space="preserve">, así como remitirlo para su valoración a la Unidad de Evaluación del Gobierno de Jalisco. </w:t>
      </w:r>
      <w:r w:rsidR="00A7435D" w:rsidRPr="00FB0BD8">
        <w:rPr>
          <w:rFonts w:ascii="Arial" w:hAnsi="Arial" w:cs="Arial"/>
          <w:color w:val="262626" w:themeColor="text1" w:themeTint="D9"/>
          <w:sz w:val="22"/>
          <w:szCs w:val="22"/>
        </w:rPr>
        <w:t xml:space="preserve">El Informe Ejecutivo de Evaluación deberá contener las Conclusiones y Recomendaciones derivadas de los hallazgos que el Asesor Técnico analice mediante la Matriz FODA (Anexo 12). </w:t>
      </w:r>
      <w:r w:rsidR="00336C91">
        <w:rPr>
          <w:rFonts w:ascii="Arial" w:hAnsi="Arial" w:cs="Arial"/>
          <w:color w:val="262626" w:themeColor="text1" w:themeTint="D9"/>
          <w:sz w:val="22"/>
          <w:szCs w:val="22"/>
        </w:rPr>
        <w:t>El Resumen Global Ejecutivo deberá contener las Conclusiones y Recomendaciones que el asesor técnico planteé de forma general e inclusiva de todos los programas sujetos de evaluación.</w:t>
      </w:r>
    </w:p>
    <w:p w:rsidR="00BF6773" w:rsidRPr="00FB0BD8" w:rsidRDefault="000219AB" w:rsidP="003B1393">
      <w:pPr>
        <w:pStyle w:val="Textoindependiente"/>
        <w:numPr>
          <w:ilvl w:val="0"/>
          <w:numId w:val="149"/>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Revisar las Agendas de Mejora</w:t>
      </w:r>
      <w:r w:rsidR="00611B3C" w:rsidRPr="00FB0BD8">
        <w:rPr>
          <w:rFonts w:ascii="Arial" w:hAnsi="Arial" w:cs="Arial"/>
          <w:color w:val="262626" w:themeColor="text1" w:themeTint="D9"/>
          <w:sz w:val="22"/>
          <w:szCs w:val="22"/>
        </w:rPr>
        <w:t xml:space="preserve"> para </w:t>
      </w:r>
      <w:r w:rsidRPr="00FB0BD8">
        <w:rPr>
          <w:rFonts w:ascii="Arial" w:hAnsi="Arial" w:cs="Arial"/>
          <w:color w:val="262626" w:themeColor="text1" w:themeTint="D9"/>
          <w:sz w:val="22"/>
          <w:szCs w:val="22"/>
        </w:rPr>
        <w:t xml:space="preserve">retroalimentar a la Unidad Interna de Evaluación </w:t>
      </w:r>
      <w:r w:rsidR="00611B3C" w:rsidRPr="00FB0BD8">
        <w:rPr>
          <w:rFonts w:ascii="Arial" w:hAnsi="Arial" w:cs="Arial"/>
          <w:color w:val="262626" w:themeColor="text1" w:themeTint="D9"/>
          <w:sz w:val="22"/>
          <w:szCs w:val="22"/>
        </w:rPr>
        <w:t xml:space="preserve">y  las </w:t>
      </w:r>
      <w:r w:rsidR="00611B3C" w:rsidRPr="005F62C5">
        <w:rPr>
          <w:rFonts w:ascii="Arial" w:hAnsi="Arial" w:cs="Arial"/>
          <w:color w:val="262626" w:themeColor="text1" w:themeTint="D9"/>
          <w:sz w:val="22"/>
          <w:szCs w:val="22"/>
        </w:rPr>
        <w:t>Unidades Administrativas Responsables de programas sujetos a evaluación, respecto de los compromisos de mejora</w:t>
      </w:r>
      <w:r w:rsidRPr="005F62C5">
        <w:rPr>
          <w:rFonts w:ascii="Arial" w:hAnsi="Arial" w:cs="Arial"/>
          <w:color w:val="262626" w:themeColor="text1" w:themeTint="D9"/>
          <w:sz w:val="22"/>
          <w:szCs w:val="22"/>
        </w:rPr>
        <w:t>.</w:t>
      </w:r>
    </w:p>
    <w:p w:rsidR="00736CBD" w:rsidRPr="00FB0BD8" w:rsidRDefault="00736CBD" w:rsidP="00736CBD">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p>
    <w:p w:rsidR="00ED5CB2" w:rsidRPr="00FB0BD8" w:rsidRDefault="00ED5CB2" w:rsidP="00ED5CB2">
      <w:pPr>
        <w:pStyle w:val="Textoindependiente"/>
        <w:overflowPunct/>
        <w:autoSpaceDE/>
        <w:autoSpaceDN/>
        <w:adjustRightInd/>
        <w:spacing w:after="120" w:line="320" w:lineRule="exact"/>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La Unidad de Evaluación del Gobierno de Jalisco deberá: </w:t>
      </w:r>
    </w:p>
    <w:p w:rsidR="00BA5DC5" w:rsidRPr="00FB0BD8" w:rsidRDefault="00BA5DC5"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Seleccionar a la entidad externa que deberá fungir como Asesor Técnico durante el desarrollo de las Evaluaciones Internas previstas en estos Términos de Referencia.</w:t>
      </w:r>
    </w:p>
    <w:p w:rsidR="000A2520" w:rsidRPr="00FB0BD8" w:rsidRDefault="000A2520"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Revisar la conceptualización de las actividades de capacitación sobre el método de evaluación y la integración de los Informes Internos de Evaluación (en extenso), que presente el Asesor Técnico, y emitir las observaciones que sean pertinentes.</w:t>
      </w:r>
      <w:r w:rsidR="00D834EB" w:rsidRPr="00FB0BD8">
        <w:rPr>
          <w:rFonts w:ascii="Arial" w:hAnsi="Arial" w:cs="Arial"/>
          <w:color w:val="262626" w:themeColor="text1" w:themeTint="D9"/>
          <w:sz w:val="22"/>
          <w:szCs w:val="22"/>
        </w:rPr>
        <w:t xml:space="preserve"> </w:t>
      </w:r>
      <w:r w:rsidR="00E61607" w:rsidRPr="00FB0BD8">
        <w:rPr>
          <w:rFonts w:ascii="Arial" w:hAnsi="Arial" w:cs="Arial"/>
          <w:color w:val="262626" w:themeColor="text1" w:themeTint="D9"/>
          <w:sz w:val="22"/>
          <w:szCs w:val="22"/>
        </w:rPr>
        <w:t>Así como participar en las actividades de capacitación que ejecute el Asesor Técnico.</w:t>
      </w:r>
    </w:p>
    <w:p w:rsidR="00EB7A6C" w:rsidRDefault="00147E42"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Revisar los </w:t>
      </w:r>
      <w:r w:rsidR="00BA5DC5" w:rsidRPr="00FB0BD8">
        <w:rPr>
          <w:rFonts w:ascii="Arial" w:hAnsi="Arial" w:cs="Arial"/>
          <w:color w:val="262626" w:themeColor="text1" w:themeTint="D9"/>
          <w:sz w:val="22"/>
          <w:szCs w:val="22"/>
        </w:rPr>
        <w:t>Informe</w:t>
      </w:r>
      <w:r w:rsidRPr="00FB0BD8">
        <w:rPr>
          <w:rFonts w:ascii="Arial" w:hAnsi="Arial" w:cs="Arial"/>
          <w:color w:val="262626" w:themeColor="text1" w:themeTint="D9"/>
          <w:sz w:val="22"/>
          <w:szCs w:val="22"/>
        </w:rPr>
        <w:t>s</w:t>
      </w:r>
      <w:r w:rsidR="00BA5DC5" w:rsidRPr="00FB0BD8">
        <w:rPr>
          <w:rFonts w:ascii="Arial" w:hAnsi="Arial" w:cs="Arial"/>
          <w:color w:val="262626" w:themeColor="text1" w:themeTint="D9"/>
          <w:sz w:val="22"/>
          <w:szCs w:val="22"/>
        </w:rPr>
        <w:t xml:space="preserve"> Ejecutivo</w:t>
      </w:r>
      <w:r w:rsidRPr="00FB0BD8">
        <w:rPr>
          <w:rFonts w:ascii="Arial" w:hAnsi="Arial" w:cs="Arial"/>
          <w:color w:val="262626" w:themeColor="text1" w:themeTint="D9"/>
          <w:sz w:val="22"/>
          <w:szCs w:val="22"/>
        </w:rPr>
        <w:t>s</w:t>
      </w:r>
      <w:r w:rsidR="00BA5DC5" w:rsidRPr="00FB0BD8">
        <w:rPr>
          <w:rFonts w:ascii="Arial" w:hAnsi="Arial" w:cs="Arial"/>
          <w:color w:val="262626" w:themeColor="text1" w:themeTint="D9"/>
          <w:sz w:val="22"/>
          <w:szCs w:val="22"/>
        </w:rPr>
        <w:t xml:space="preserve"> de Evaluación </w:t>
      </w:r>
      <w:r w:rsidRPr="00FB0BD8">
        <w:rPr>
          <w:rFonts w:ascii="Arial" w:hAnsi="Arial" w:cs="Arial"/>
          <w:color w:val="262626" w:themeColor="text1" w:themeTint="D9"/>
          <w:sz w:val="22"/>
          <w:szCs w:val="22"/>
        </w:rPr>
        <w:t xml:space="preserve">que </w:t>
      </w:r>
      <w:r w:rsidR="00BA5DC5" w:rsidRPr="00FB0BD8">
        <w:rPr>
          <w:rFonts w:ascii="Arial" w:hAnsi="Arial" w:cs="Arial"/>
          <w:color w:val="262626" w:themeColor="text1" w:themeTint="D9"/>
          <w:sz w:val="22"/>
          <w:szCs w:val="22"/>
        </w:rPr>
        <w:t>para cada programa</w:t>
      </w:r>
      <w:r w:rsidRPr="00FB0BD8">
        <w:rPr>
          <w:rFonts w:ascii="Arial" w:hAnsi="Arial" w:cs="Arial"/>
          <w:color w:val="262626" w:themeColor="text1" w:themeTint="D9"/>
          <w:sz w:val="22"/>
          <w:szCs w:val="22"/>
        </w:rPr>
        <w:t xml:space="preserve"> integre el Asesor Técnico, </w:t>
      </w:r>
      <w:r w:rsidR="00BA5DC5" w:rsidRPr="00FB0BD8">
        <w:rPr>
          <w:rFonts w:ascii="Arial" w:hAnsi="Arial" w:cs="Arial"/>
          <w:color w:val="262626" w:themeColor="text1" w:themeTint="D9"/>
          <w:sz w:val="22"/>
          <w:szCs w:val="22"/>
        </w:rPr>
        <w:t>así como remitir</w:t>
      </w:r>
      <w:r w:rsidRPr="00FB0BD8">
        <w:rPr>
          <w:rFonts w:ascii="Arial" w:hAnsi="Arial" w:cs="Arial"/>
          <w:color w:val="262626" w:themeColor="text1" w:themeTint="D9"/>
          <w:sz w:val="22"/>
          <w:szCs w:val="22"/>
        </w:rPr>
        <w:t xml:space="preserve"> las observaciones que se considere</w:t>
      </w:r>
      <w:r w:rsidR="00294D38" w:rsidRPr="00FB0BD8">
        <w:rPr>
          <w:rFonts w:ascii="Arial" w:hAnsi="Arial" w:cs="Arial"/>
          <w:color w:val="262626" w:themeColor="text1" w:themeTint="D9"/>
          <w:sz w:val="22"/>
          <w:szCs w:val="22"/>
        </w:rPr>
        <w:t>n</w:t>
      </w:r>
      <w:r w:rsidRPr="00FB0BD8">
        <w:rPr>
          <w:rFonts w:ascii="Arial" w:hAnsi="Arial" w:cs="Arial"/>
          <w:color w:val="262626" w:themeColor="text1" w:themeTint="D9"/>
          <w:sz w:val="22"/>
          <w:szCs w:val="22"/>
        </w:rPr>
        <w:t xml:space="preserve"> pertinentes</w:t>
      </w:r>
      <w:r w:rsidR="00BA5DC5" w:rsidRPr="00FB0BD8">
        <w:rPr>
          <w:rFonts w:ascii="Arial" w:hAnsi="Arial" w:cs="Arial"/>
          <w:color w:val="262626" w:themeColor="text1" w:themeTint="D9"/>
          <w:sz w:val="22"/>
          <w:szCs w:val="22"/>
        </w:rPr>
        <w:t>.</w:t>
      </w:r>
    </w:p>
    <w:p w:rsidR="005F62C5" w:rsidRPr="00FB0BD8" w:rsidRDefault="005F62C5"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Pr>
          <w:rFonts w:ascii="Arial" w:hAnsi="Arial" w:cs="Arial"/>
          <w:color w:val="262626" w:themeColor="text1" w:themeTint="D9"/>
          <w:sz w:val="22"/>
          <w:szCs w:val="22"/>
        </w:rPr>
        <w:t>Revisar el Resumen Global Ejecutivo del total de los programas evaluados que integre el Asesor Técnico, así como remitir las observaciones que se consideren pertinentes.</w:t>
      </w:r>
    </w:p>
    <w:p w:rsidR="00EB7A6C" w:rsidRPr="00FB0BD8" w:rsidRDefault="00EB7A6C"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 xml:space="preserve">Revisar las Agendas de Mejora para retroalimentar a la Unidad Interna de Evaluación y  las Unidades </w:t>
      </w:r>
      <w:r w:rsidRPr="00C55013">
        <w:rPr>
          <w:rFonts w:ascii="Arial" w:hAnsi="Arial" w:cs="Arial"/>
          <w:color w:val="262626" w:themeColor="text1" w:themeTint="D9"/>
          <w:sz w:val="22"/>
          <w:szCs w:val="22"/>
        </w:rPr>
        <w:t>Administrativas Responsables de programas sujetos a evaluación, respecto de los compromisos de mejora</w:t>
      </w:r>
      <w:r w:rsidRPr="00FB0BD8">
        <w:rPr>
          <w:rFonts w:ascii="Arial" w:hAnsi="Arial" w:cs="Arial"/>
          <w:color w:val="262626" w:themeColor="text1" w:themeTint="D9"/>
          <w:sz w:val="22"/>
          <w:szCs w:val="22"/>
        </w:rPr>
        <w:t>.</w:t>
      </w:r>
    </w:p>
    <w:p w:rsidR="006C2CF9" w:rsidRPr="00FB0BD8" w:rsidRDefault="006C2CF9" w:rsidP="003B1393">
      <w:pPr>
        <w:pStyle w:val="Textoindependiente"/>
        <w:numPr>
          <w:ilvl w:val="0"/>
          <w:numId w:val="150"/>
        </w:numPr>
        <w:tabs>
          <w:tab w:val="clear" w:pos="1080"/>
        </w:tabs>
        <w:overflowPunct/>
        <w:autoSpaceDE/>
        <w:autoSpaceDN/>
        <w:adjustRightInd/>
        <w:spacing w:after="120" w:line="320" w:lineRule="exact"/>
        <w:ind w:left="567" w:hanging="567"/>
        <w:textAlignment w:val="auto"/>
        <w:rPr>
          <w:rFonts w:ascii="Arial" w:hAnsi="Arial" w:cs="Arial"/>
          <w:color w:val="262626" w:themeColor="text1" w:themeTint="D9"/>
          <w:sz w:val="22"/>
          <w:szCs w:val="22"/>
        </w:rPr>
      </w:pPr>
      <w:r w:rsidRPr="00FB0BD8">
        <w:rPr>
          <w:rFonts w:ascii="Arial" w:hAnsi="Arial" w:cs="Arial"/>
          <w:color w:val="262626" w:themeColor="text1" w:themeTint="D9"/>
          <w:sz w:val="22"/>
          <w:szCs w:val="22"/>
        </w:rPr>
        <w:t>Atender y resolver las dudas que se presenten, tanto por las Unidades Internas de Evaluación, como por el Asesor Técnico externo.</w:t>
      </w:r>
    </w:p>
    <w:p w:rsidR="00BF6773" w:rsidRPr="00FB0BD8" w:rsidRDefault="00BF6773" w:rsidP="00BF6773">
      <w:pPr>
        <w:spacing w:after="120" w:line="320" w:lineRule="exact"/>
        <w:rPr>
          <w:rFonts w:cs="Arial"/>
          <w:color w:val="262626" w:themeColor="text1" w:themeTint="D9"/>
          <w:lang w:val="es-MX"/>
        </w:rPr>
      </w:pPr>
    </w:p>
    <w:p w:rsidR="00F13537" w:rsidRPr="00FB0BD8" w:rsidRDefault="00F13537" w:rsidP="00F13537">
      <w:pPr>
        <w:spacing w:after="120" w:line="320" w:lineRule="exact"/>
        <w:rPr>
          <w:rFonts w:eastAsia="Calibri" w:cs="Arial"/>
          <w:bCs/>
          <w:color w:val="262626" w:themeColor="text1" w:themeTint="D9"/>
        </w:rPr>
      </w:pPr>
      <w:r w:rsidRPr="00FB0BD8">
        <w:rPr>
          <w:rFonts w:eastAsia="Calibri" w:cs="Arial"/>
          <w:bCs/>
          <w:color w:val="262626" w:themeColor="text1" w:themeTint="D9"/>
          <w:lang w:val="es-MX"/>
        </w:rPr>
        <w:t xml:space="preserve">El asesor técnico externo </w:t>
      </w:r>
      <w:r w:rsidRPr="00FB0BD8">
        <w:rPr>
          <w:rFonts w:eastAsia="Calibri" w:cs="Arial"/>
          <w:bCs/>
          <w:color w:val="262626" w:themeColor="text1" w:themeTint="D9"/>
        </w:rPr>
        <w:t xml:space="preserve"> al conocer la adjudicación a su favor, deberá acudir al área administrativa de la </w:t>
      </w:r>
      <w:r w:rsidR="009C38C2" w:rsidRPr="00FB0BD8">
        <w:rPr>
          <w:rFonts w:eastAsia="Calibri" w:cs="Arial"/>
          <w:bCs/>
          <w:color w:val="262626" w:themeColor="text1" w:themeTint="D9"/>
        </w:rPr>
        <w:t>SEPAF</w:t>
      </w:r>
      <w:r w:rsidRPr="00FB0BD8">
        <w:rPr>
          <w:rFonts w:eastAsia="Calibri" w:cs="Arial"/>
          <w:bCs/>
          <w:color w:val="262626" w:themeColor="text1" w:themeTint="D9"/>
        </w:rPr>
        <w:t>, para conocer aspectos normativos que son de su incumbencia.</w:t>
      </w:r>
    </w:p>
    <w:p w:rsidR="00F13537" w:rsidRPr="00FB0BD8" w:rsidRDefault="00F13537" w:rsidP="00F13537">
      <w:pPr>
        <w:spacing w:after="120" w:line="320" w:lineRule="exact"/>
        <w:rPr>
          <w:rFonts w:eastAsia="Calibri" w:cs="Arial"/>
          <w:bCs/>
          <w:color w:val="262626" w:themeColor="text1" w:themeTint="D9"/>
        </w:rPr>
      </w:pPr>
      <w:r w:rsidRPr="00FB0BD8">
        <w:rPr>
          <w:rFonts w:eastAsia="Calibri" w:cs="Arial"/>
          <w:bCs/>
          <w:color w:val="262626" w:themeColor="text1" w:themeTint="D9"/>
        </w:rPr>
        <w:t xml:space="preserve">La Unidad de Evaluación responsable de coordinar esta evaluación es </w:t>
      </w:r>
      <w:r w:rsidR="009C38C2" w:rsidRPr="00FB0BD8">
        <w:rPr>
          <w:rFonts w:eastAsia="Calibri" w:cs="Arial"/>
          <w:bCs/>
          <w:color w:val="262626" w:themeColor="text1" w:themeTint="D9"/>
        </w:rPr>
        <w:t>la Dirección General de Monitoreo y Seguimiento de la Subsecretaría de Planeación y Evaluación</w:t>
      </w:r>
      <w:r w:rsidRPr="00FB0BD8">
        <w:rPr>
          <w:rFonts w:eastAsia="Calibri" w:cs="Arial"/>
          <w:bCs/>
          <w:color w:val="262626" w:themeColor="text1" w:themeTint="D9"/>
        </w:rPr>
        <w:t xml:space="preserve">, y el enlace titular designado para darle seguimiento es </w:t>
      </w:r>
      <w:r w:rsidR="009C38C2" w:rsidRPr="00FB0BD8">
        <w:rPr>
          <w:rFonts w:eastAsia="Calibri" w:cs="Arial"/>
          <w:bCs/>
          <w:color w:val="262626" w:themeColor="text1" w:themeTint="D9"/>
        </w:rPr>
        <w:t>el Mtro. Estuardo Gómez Morán, Director de Evaluación</w:t>
      </w:r>
      <w:r w:rsidR="00981964" w:rsidRPr="00FB0BD8">
        <w:rPr>
          <w:rFonts w:eastAsia="Calibri" w:cs="Arial"/>
          <w:bCs/>
          <w:color w:val="262626" w:themeColor="text1" w:themeTint="D9"/>
        </w:rPr>
        <w:t xml:space="preserve"> de Resultados e Impacto</w:t>
      </w:r>
      <w:r w:rsidRPr="00FB0BD8">
        <w:rPr>
          <w:rFonts w:eastAsia="Calibri" w:cs="Arial"/>
          <w:bCs/>
          <w:color w:val="262626" w:themeColor="text1" w:themeTint="D9"/>
        </w:rPr>
        <w:t>. Por parte de</w:t>
      </w:r>
      <w:r w:rsidR="00817040" w:rsidRPr="00FB0BD8">
        <w:rPr>
          <w:rFonts w:eastAsia="Calibri" w:cs="Arial"/>
          <w:bCs/>
          <w:color w:val="262626" w:themeColor="text1" w:themeTint="D9"/>
        </w:rPr>
        <w:t xml:space="preserve"> </w:t>
      </w:r>
      <w:r w:rsidRPr="00FB0BD8">
        <w:rPr>
          <w:rFonts w:eastAsia="Calibri" w:cs="Arial"/>
          <w:bCs/>
          <w:color w:val="262626" w:themeColor="text1" w:themeTint="D9"/>
        </w:rPr>
        <w:t>l</w:t>
      </w:r>
      <w:r w:rsidR="00817040" w:rsidRPr="00FB0BD8">
        <w:rPr>
          <w:rFonts w:eastAsia="Calibri" w:cs="Arial"/>
          <w:bCs/>
          <w:color w:val="262626" w:themeColor="text1" w:themeTint="D9"/>
        </w:rPr>
        <w:t>os</w:t>
      </w:r>
      <w:r w:rsidRPr="00FB0BD8">
        <w:rPr>
          <w:rFonts w:eastAsia="Calibri" w:cs="Arial"/>
          <w:bCs/>
          <w:color w:val="262626" w:themeColor="text1" w:themeTint="D9"/>
        </w:rPr>
        <w:t xml:space="preserve"> programa</w:t>
      </w:r>
      <w:r w:rsidR="00817040" w:rsidRPr="00FB0BD8">
        <w:rPr>
          <w:rFonts w:eastAsia="Calibri" w:cs="Arial"/>
          <w:bCs/>
          <w:color w:val="262626" w:themeColor="text1" w:themeTint="D9"/>
        </w:rPr>
        <w:t>s</w:t>
      </w:r>
      <w:r w:rsidRPr="00FB0BD8">
        <w:rPr>
          <w:rFonts w:eastAsia="Calibri" w:cs="Arial"/>
          <w:bCs/>
          <w:color w:val="262626" w:themeColor="text1" w:themeTint="D9"/>
        </w:rPr>
        <w:t xml:space="preserve"> evaluado</w:t>
      </w:r>
      <w:r w:rsidR="00817040" w:rsidRPr="00FB0BD8">
        <w:rPr>
          <w:rFonts w:eastAsia="Calibri" w:cs="Arial"/>
          <w:bCs/>
          <w:color w:val="262626" w:themeColor="text1" w:themeTint="D9"/>
        </w:rPr>
        <w:t>s</w:t>
      </w:r>
      <w:r w:rsidRPr="00FB0BD8">
        <w:rPr>
          <w:rFonts w:eastAsia="Calibri" w:cs="Arial"/>
          <w:bCs/>
          <w:color w:val="262626" w:themeColor="text1" w:themeTint="D9"/>
        </w:rPr>
        <w:t xml:space="preserve"> </w:t>
      </w:r>
      <w:r w:rsidR="00817040" w:rsidRPr="00FB0BD8">
        <w:rPr>
          <w:rFonts w:eastAsia="Calibri" w:cs="Arial"/>
          <w:bCs/>
          <w:color w:val="262626" w:themeColor="text1" w:themeTint="D9"/>
        </w:rPr>
        <w:t>las Unidades Internas de Evaluación deberán fungir como enlaces de cada dependencia o entidad</w:t>
      </w:r>
      <w:r w:rsidRPr="00FB0BD8">
        <w:rPr>
          <w:rFonts w:eastAsia="Calibri" w:cs="Arial"/>
          <w:bCs/>
          <w:color w:val="262626" w:themeColor="text1" w:themeTint="D9"/>
        </w:rPr>
        <w:t>.</w:t>
      </w:r>
    </w:p>
    <w:p w:rsidR="00F13537" w:rsidRPr="00FB0BD8" w:rsidRDefault="00F13537" w:rsidP="00F13537">
      <w:pPr>
        <w:spacing w:after="120" w:line="320" w:lineRule="exact"/>
        <w:rPr>
          <w:rFonts w:eastAsia="Calibri" w:cs="Arial"/>
          <w:bCs/>
          <w:color w:val="262626" w:themeColor="text1" w:themeTint="D9"/>
        </w:rPr>
      </w:pPr>
      <w:r w:rsidRPr="00FB0BD8">
        <w:rPr>
          <w:rFonts w:eastAsia="Calibri" w:cs="Arial"/>
          <w:bCs/>
          <w:color w:val="262626" w:themeColor="text1" w:themeTint="D9"/>
        </w:rPr>
        <w:t xml:space="preserve">El Gobierno de Jalisco tendrá </w:t>
      </w:r>
      <w:r w:rsidR="000C3C5B" w:rsidRPr="00FB0BD8">
        <w:rPr>
          <w:rFonts w:eastAsia="Calibri" w:cs="Arial"/>
          <w:bCs/>
          <w:color w:val="262626" w:themeColor="text1" w:themeTint="D9"/>
        </w:rPr>
        <w:t xml:space="preserve">la </w:t>
      </w:r>
      <w:r w:rsidRPr="00FB0BD8">
        <w:rPr>
          <w:rFonts w:eastAsia="Calibri" w:cs="Arial"/>
          <w:bCs/>
          <w:color w:val="262626" w:themeColor="text1" w:themeTint="D9"/>
        </w:rPr>
        <w:t xml:space="preserve">propiedad de los productos generados en el presente proyecto. En los documentos que se generen como productos de la presente evaluación se deberá especificar la propiedad, señalando que </w:t>
      </w:r>
      <w:r w:rsidR="00F81AE2" w:rsidRPr="00FB0BD8">
        <w:rPr>
          <w:rFonts w:eastAsia="Calibri" w:cs="Arial"/>
          <w:bCs/>
          <w:color w:val="262626" w:themeColor="text1" w:themeTint="D9"/>
        </w:rPr>
        <w:t xml:space="preserve">“las Conclusiones y Recomendaciones son </w:t>
      </w:r>
      <w:r w:rsidRPr="00FB0BD8">
        <w:rPr>
          <w:rFonts w:eastAsia="Calibri" w:cs="Arial"/>
          <w:bCs/>
          <w:color w:val="262626" w:themeColor="text1" w:themeTint="D9"/>
        </w:rPr>
        <w:t xml:space="preserve">responsabilidad de la entidad </w:t>
      </w:r>
      <w:r w:rsidR="000C3C5B" w:rsidRPr="00FB0BD8">
        <w:rPr>
          <w:rFonts w:eastAsia="Calibri" w:cs="Arial"/>
          <w:bCs/>
          <w:color w:val="262626" w:themeColor="text1" w:themeTint="D9"/>
        </w:rPr>
        <w:t>externa</w:t>
      </w:r>
      <w:r w:rsidRPr="00FB0BD8">
        <w:rPr>
          <w:rFonts w:eastAsia="Calibri" w:cs="Arial"/>
          <w:bCs/>
          <w:color w:val="262626" w:themeColor="text1" w:themeTint="D9"/>
        </w:rPr>
        <w:t>, y no refleja las opiniones ni el punto de vista del Gobierno de Jalisco</w:t>
      </w:r>
      <w:r w:rsidR="00F81AE2" w:rsidRPr="00FB0BD8">
        <w:rPr>
          <w:rFonts w:eastAsia="Calibri" w:cs="Arial"/>
          <w:bCs/>
          <w:color w:val="262626" w:themeColor="text1" w:themeTint="D9"/>
        </w:rPr>
        <w:t>”</w:t>
      </w:r>
      <w:r w:rsidRPr="00FB0BD8">
        <w:rPr>
          <w:rFonts w:eastAsia="Calibri" w:cs="Arial"/>
          <w:bCs/>
          <w:color w:val="262626" w:themeColor="text1" w:themeTint="D9"/>
        </w:rPr>
        <w:t xml:space="preserve">. </w:t>
      </w:r>
    </w:p>
    <w:p w:rsidR="00F13537" w:rsidRPr="00FB0BD8" w:rsidRDefault="00F13537" w:rsidP="00BF6773">
      <w:pPr>
        <w:spacing w:after="120" w:line="320" w:lineRule="exact"/>
        <w:rPr>
          <w:rFonts w:cs="Arial"/>
          <w:color w:val="262626" w:themeColor="text1" w:themeTint="D9"/>
        </w:rPr>
      </w:pPr>
    </w:p>
    <w:p w:rsidR="00BF6773" w:rsidRPr="00FB0BD8" w:rsidRDefault="00845EEB" w:rsidP="00845EEB">
      <w:pPr>
        <w:pStyle w:val="Ttulo1"/>
        <w:rPr>
          <w:rFonts w:ascii="Arial" w:hAnsi="Arial"/>
        </w:rPr>
      </w:pPr>
      <w:bookmarkStart w:id="35" w:name="_Toc392085627"/>
      <w:bookmarkStart w:id="36" w:name="_Toc396811469"/>
      <w:bookmarkStart w:id="37" w:name="_Toc434843500"/>
      <w:bookmarkStart w:id="38" w:name="_Toc388963910"/>
      <w:bookmarkStart w:id="39" w:name="_Toc389215376"/>
      <w:bookmarkStart w:id="40" w:name="_Toc389227158"/>
      <w:r w:rsidRPr="00FB0BD8">
        <w:rPr>
          <w:rFonts w:ascii="Arial" w:hAnsi="Arial"/>
        </w:rPr>
        <w:t>PLAZOS Y PRODUCTOS A ENTREGAR</w:t>
      </w:r>
      <w:bookmarkEnd w:id="35"/>
      <w:bookmarkEnd w:id="36"/>
      <w:bookmarkEnd w:id="37"/>
    </w:p>
    <w:p w:rsidR="004C27A8" w:rsidRPr="00FB0BD8" w:rsidRDefault="004C27A8" w:rsidP="00930340">
      <w:pPr>
        <w:spacing w:after="120" w:line="320" w:lineRule="exact"/>
        <w:rPr>
          <w:rFonts w:cs="Arial"/>
          <w:color w:val="262626"/>
        </w:rPr>
      </w:pPr>
      <w:r w:rsidRPr="00FB0BD8">
        <w:rPr>
          <w:rFonts w:cs="Arial"/>
          <w:color w:val="262626"/>
        </w:rPr>
        <w:t xml:space="preserve">Los productos deberán ser entregados en el domicilio de la </w:t>
      </w:r>
      <w:r w:rsidRPr="00274561">
        <w:rPr>
          <w:rFonts w:cs="Arial"/>
          <w:color w:val="262626"/>
        </w:rPr>
        <w:t>Unida</w:t>
      </w:r>
      <w:r w:rsidR="007027CC" w:rsidRPr="00274561">
        <w:rPr>
          <w:rFonts w:cs="Arial"/>
          <w:color w:val="262626"/>
        </w:rPr>
        <w:t>d</w:t>
      </w:r>
      <w:r w:rsidRPr="00274561">
        <w:rPr>
          <w:rFonts w:cs="Arial"/>
          <w:color w:val="262626"/>
        </w:rPr>
        <w:t xml:space="preserve"> de Evaluación </w:t>
      </w:r>
      <w:r w:rsidR="00274561" w:rsidRPr="00274561">
        <w:rPr>
          <w:rFonts w:cs="Arial"/>
          <w:color w:val="262626"/>
        </w:rPr>
        <w:t>del Gobierno de Jalisco</w:t>
      </w:r>
      <w:r w:rsidR="00274561">
        <w:rPr>
          <w:rFonts w:cs="Arial"/>
          <w:b/>
          <w:color w:val="262626"/>
        </w:rPr>
        <w:t xml:space="preserve"> </w:t>
      </w:r>
      <w:r w:rsidRPr="00FB0BD8">
        <w:rPr>
          <w:rFonts w:cs="Arial"/>
          <w:color w:val="262626"/>
        </w:rPr>
        <w:t xml:space="preserve">mediante oficio en hoja membretada y  firmada por el </w:t>
      </w:r>
      <w:r w:rsidR="007027CC" w:rsidRPr="00FB0BD8">
        <w:rPr>
          <w:rFonts w:cs="Arial"/>
          <w:color w:val="262626"/>
        </w:rPr>
        <w:t>Asesor Técnico responsable</w:t>
      </w:r>
      <w:r w:rsidRPr="00FB0BD8">
        <w:rPr>
          <w:rFonts w:cs="Arial"/>
          <w:color w:val="262626"/>
        </w:rPr>
        <w:t xml:space="preserve">. El oficio debe incluir la siguiente leyenda: “Se entrega (nombre del producto) en espera de su revisión y aprobación”. </w:t>
      </w:r>
    </w:p>
    <w:p w:rsidR="00930340" w:rsidRPr="00ED559E" w:rsidRDefault="00930340" w:rsidP="00930340">
      <w:pPr>
        <w:spacing w:after="120" w:line="320" w:lineRule="exact"/>
        <w:rPr>
          <w:rFonts w:cs="Arial"/>
          <w:color w:val="262626" w:themeColor="text1" w:themeTint="D9"/>
        </w:rPr>
      </w:pPr>
      <w:r w:rsidRPr="00FB0BD8">
        <w:rPr>
          <w:rFonts w:cs="Arial"/>
          <w:color w:val="262626" w:themeColor="text1" w:themeTint="D9"/>
        </w:rPr>
        <w:t xml:space="preserve">Los productos entregados por el </w:t>
      </w:r>
      <w:r w:rsidR="007027CC" w:rsidRPr="00FB0BD8">
        <w:rPr>
          <w:rFonts w:cs="Arial"/>
          <w:color w:val="262626" w:themeColor="text1" w:themeTint="D9"/>
        </w:rPr>
        <w:t>Asesor</w:t>
      </w:r>
      <w:r w:rsidRPr="00FB0BD8">
        <w:rPr>
          <w:rFonts w:cs="Arial"/>
          <w:color w:val="262626" w:themeColor="text1" w:themeTint="D9"/>
        </w:rPr>
        <w:t xml:space="preserve"> Técnico (Informes Ejecutivos de Evaluación</w:t>
      </w:r>
      <w:r w:rsidR="00274561">
        <w:rPr>
          <w:rFonts w:cs="Arial"/>
          <w:color w:val="262626" w:themeColor="text1" w:themeTint="D9"/>
        </w:rPr>
        <w:t>, Resumen Global Ejecutivo</w:t>
      </w:r>
      <w:r w:rsidRPr="00FB0BD8">
        <w:rPr>
          <w:rFonts w:cs="Arial"/>
          <w:color w:val="262626" w:themeColor="text1" w:themeTint="D9"/>
        </w:rPr>
        <w:t xml:space="preserve">), serán considerados como finales una vez que la Unidad de Evaluación del Gobierno de Jalisco emita comunicado oficial de conformidad con los mismos. La constancia de recepción será a través de un escrito de aceptación del servicio concluido a entera satisfacción de la </w:t>
      </w:r>
      <w:r w:rsidRPr="00ED559E">
        <w:rPr>
          <w:rFonts w:cs="Arial"/>
          <w:color w:val="262626" w:themeColor="text1" w:themeTint="D9"/>
        </w:rPr>
        <w:t>Unidad  de Evaluación</w:t>
      </w:r>
      <w:r w:rsidR="00ED559E" w:rsidRPr="00ED559E">
        <w:rPr>
          <w:rFonts w:cs="Arial"/>
          <w:color w:val="262626" w:themeColor="text1" w:themeTint="D9"/>
        </w:rPr>
        <w:t xml:space="preserve"> del Gobierno de Jalisco</w:t>
      </w:r>
      <w:r w:rsidRPr="00ED559E">
        <w:rPr>
          <w:rFonts w:cs="Arial"/>
          <w:color w:val="262626" w:themeColor="text1" w:themeTint="D9"/>
        </w:rPr>
        <w:t>.</w:t>
      </w:r>
    </w:p>
    <w:p w:rsidR="0037293E" w:rsidRPr="00FB0BD8" w:rsidRDefault="0037293E" w:rsidP="0037293E">
      <w:pPr>
        <w:spacing w:after="120" w:line="340" w:lineRule="exact"/>
        <w:rPr>
          <w:rFonts w:cs="Franklin Gothic Book"/>
        </w:rPr>
      </w:pPr>
      <w:r w:rsidRPr="00FB0BD8">
        <w:rPr>
          <w:rFonts w:cs="Franklin Gothic Book"/>
        </w:rPr>
        <w:t>Se considerará que el trabajo de evaluación inicia cuando se comunica por escrito a la entidad evaluadora externa sobre la aceptación de su propuesta técnica. Los plazos para la realización de las entregas se detallan a continuación.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2612"/>
        <w:gridCol w:w="2388"/>
        <w:gridCol w:w="2621"/>
      </w:tblGrid>
      <w:tr w:rsidR="0037293E" w:rsidRPr="00FB0BD8" w:rsidTr="00574914">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Entrega</w:t>
            </w:r>
          </w:p>
        </w:tc>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Productos</w:t>
            </w:r>
          </w:p>
        </w:tc>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Plazo</w:t>
            </w:r>
          </w:p>
        </w:tc>
        <w:tc>
          <w:tcPr>
            <w:tcW w:w="0" w:type="auto"/>
            <w:vAlign w:val="center"/>
          </w:tcPr>
          <w:p w:rsidR="0037293E" w:rsidRPr="00FB0BD8" w:rsidRDefault="0037293E" w:rsidP="00574914">
            <w:pPr>
              <w:jc w:val="center"/>
              <w:rPr>
                <w:rFonts w:cs="Franklin Gothic Book"/>
                <w:b/>
                <w:bCs/>
                <w:color w:val="404040"/>
              </w:rPr>
            </w:pPr>
            <w:r w:rsidRPr="00FB0BD8">
              <w:rPr>
                <w:rFonts w:cs="Franklin Gothic Book"/>
                <w:b/>
                <w:bCs/>
                <w:color w:val="404040"/>
              </w:rPr>
              <w:t>Pago</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Primera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Conceptualización de la capacitación</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15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40% del monto comprometido para la realización de la evaluación</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Segunda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Informe de la capacitación impartida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40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No procede pago</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Tercera</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Informes Ejecutivos de Evaluación (preliminares)</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80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No procede pago</w:t>
            </w:r>
          </w:p>
        </w:tc>
      </w:tr>
      <w:tr w:rsidR="0037293E" w:rsidRPr="00FB0BD8" w:rsidTr="00574914">
        <w:tc>
          <w:tcPr>
            <w:tcW w:w="0" w:type="auto"/>
            <w:vAlign w:val="center"/>
          </w:tcPr>
          <w:p w:rsidR="0037293E" w:rsidRPr="00FB0BD8" w:rsidRDefault="0037293E" w:rsidP="00574914">
            <w:pPr>
              <w:rPr>
                <w:rFonts w:cs="Franklin Gothic Book"/>
                <w:color w:val="404040"/>
              </w:rPr>
            </w:pPr>
            <w:r w:rsidRPr="00FB0BD8">
              <w:rPr>
                <w:rFonts w:cs="Franklin Gothic Book"/>
                <w:color w:val="404040"/>
              </w:rPr>
              <w:t xml:space="preserve">Cuarta </w:t>
            </w:r>
          </w:p>
        </w:tc>
        <w:tc>
          <w:tcPr>
            <w:tcW w:w="0" w:type="auto"/>
            <w:vAlign w:val="center"/>
          </w:tcPr>
          <w:p w:rsidR="0037293E" w:rsidRDefault="0037293E" w:rsidP="00574914">
            <w:pPr>
              <w:jc w:val="left"/>
              <w:rPr>
                <w:rFonts w:cs="Franklin Gothic Book"/>
                <w:color w:val="404040"/>
              </w:rPr>
            </w:pPr>
            <w:r w:rsidRPr="00FB0BD8">
              <w:rPr>
                <w:rFonts w:cs="Franklin Gothic Book"/>
                <w:color w:val="404040"/>
              </w:rPr>
              <w:t>Informes Ejecutivos de Evaluación</w:t>
            </w:r>
            <w:r w:rsidR="00D2019A" w:rsidRPr="00FB0BD8">
              <w:rPr>
                <w:rFonts w:cs="Franklin Gothic Book"/>
                <w:color w:val="404040"/>
              </w:rPr>
              <w:t xml:space="preserve"> (finales)</w:t>
            </w:r>
          </w:p>
          <w:p w:rsidR="002C23F7" w:rsidRPr="00FB0BD8" w:rsidRDefault="002C23F7" w:rsidP="002C23F7">
            <w:pPr>
              <w:jc w:val="left"/>
              <w:rPr>
                <w:rFonts w:cs="Franklin Gothic Book"/>
                <w:color w:val="404040"/>
              </w:rPr>
            </w:pPr>
            <w:r>
              <w:rPr>
                <w:rFonts w:cs="Franklin Gothic Book"/>
                <w:color w:val="404040"/>
              </w:rPr>
              <w:t>Resumen Global Ejecutivo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110 días naturales después de notificada la asignación del proyecto</w:t>
            </w:r>
          </w:p>
        </w:tc>
        <w:tc>
          <w:tcPr>
            <w:tcW w:w="0" w:type="auto"/>
            <w:vAlign w:val="center"/>
          </w:tcPr>
          <w:p w:rsidR="0037293E" w:rsidRPr="00FB0BD8" w:rsidRDefault="0037293E" w:rsidP="00574914">
            <w:pPr>
              <w:jc w:val="left"/>
              <w:rPr>
                <w:rFonts w:cs="Franklin Gothic Book"/>
                <w:color w:val="404040"/>
              </w:rPr>
            </w:pPr>
            <w:r w:rsidRPr="00FB0BD8">
              <w:rPr>
                <w:rFonts w:cs="Franklin Gothic Book"/>
                <w:color w:val="404040"/>
              </w:rPr>
              <w:t>60% del monto comprometido para la realización de la evaluación</w:t>
            </w:r>
          </w:p>
        </w:tc>
      </w:tr>
    </w:tbl>
    <w:p w:rsidR="00BF6773" w:rsidRPr="00FB0BD8" w:rsidRDefault="00BF6773" w:rsidP="00BF6773"/>
    <w:p w:rsidR="00F1415E" w:rsidRPr="00FB0BD8" w:rsidRDefault="00F1415E" w:rsidP="00F1415E">
      <w:pPr>
        <w:spacing w:after="120" w:line="340" w:lineRule="exact"/>
        <w:rPr>
          <w:rFonts w:cs="Franklin Gothic Book"/>
          <w:lang w:val="es-ES_tradnl"/>
        </w:rPr>
      </w:pPr>
      <w:r w:rsidRPr="00FB0BD8">
        <w:rPr>
          <w:rFonts w:cs="Franklin Gothic Book"/>
          <w:lang w:val="es-ES_tradnl"/>
        </w:rPr>
        <w:t xml:space="preserve">La revisión de todos los productos entregables se llevará a cabo por parte de la Unidad de Evaluación del Gobierno de Jalisco responsable la contratación, y se notificarán los resultados de dicha revisión al asesor técnico en un lapso de 07 días hábiles posteriores a la entrega de los productos, a efecto de que el </w:t>
      </w:r>
      <w:r w:rsidR="00BC027E" w:rsidRPr="00FB0BD8">
        <w:rPr>
          <w:rFonts w:cs="Franklin Gothic Book"/>
          <w:lang w:val="es-ES_tradnl"/>
        </w:rPr>
        <w:t>A</w:t>
      </w:r>
      <w:r w:rsidRPr="00FB0BD8">
        <w:rPr>
          <w:rFonts w:cs="Franklin Gothic Book"/>
          <w:lang w:val="es-ES_tradnl"/>
        </w:rPr>
        <w:t xml:space="preserve">sesor </w:t>
      </w:r>
      <w:r w:rsidR="00BC027E" w:rsidRPr="00FB0BD8">
        <w:rPr>
          <w:rFonts w:cs="Franklin Gothic Book"/>
          <w:lang w:val="es-ES_tradnl"/>
        </w:rPr>
        <w:t>T</w:t>
      </w:r>
      <w:r w:rsidRPr="00FB0BD8">
        <w:rPr>
          <w:rFonts w:cs="Franklin Gothic Book"/>
          <w:lang w:val="es-ES_tradnl"/>
        </w:rPr>
        <w:t>écnico corrija las inconsis</w:t>
      </w:r>
      <w:r w:rsidR="00ED559E">
        <w:rPr>
          <w:rFonts w:cs="Franklin Gothic Book"/>
          <w:lang w:val="es-ES_tradnl"/>
        </w:rPr>
        <w:t>tencias o errores en un lapso</w:t>
      </w:r>
      <w:r w:rsidRPr="00FB0BD8">
        <w:rPr>
          <w:rFonts w:cs="Franklin Gothic Book"/>
          <w:lang w:val="es-ES_tradnl"/>
        </w:rPr>
        <w:t xml:space="preserve"> igual de 07 días hábiles posteriores a la notificación. El </w:t>
      </w:r>
      <w:r w:rsidR="00BC027E" w:rsidRPr="00FB0BD8">
        <w:rPr>
          <w:rFonts w:cs="Franklin Gothic Book"/>
          <w:lang w:val="es-ES_tradnl"/>
        </w:rPr>
        <w:t>A</w:t>
      </w:r>
      <w:r w:rsidRPr="00FB0BD8">
        <w:rPr>
          <w:rFonts w:cs="Franklin Gothic Book"/>
          <w:lang w:val="es-ES_tradnl"/>
        </w:rPr>
        <w:t xml:space="preserve">sesor </w:t>
      </w:r>
      <w:r w:rsidR="00BC027E" w:rsidRPr="00FB0BD8">
        <w:rPr>
          <w:rFonts w:cs="Franklin Gothic Book"/>
          <w:lang w:val="es-ES_tradnl"/>
        </w:rPr>
        <w:t>T</w:t>
      </w:r>
      <w:r w:rsidRPr="00FB0BD8">
        <w:rPr>
          <w:rFonts w:cs="Franklin Gothic Book"/>
          <w:lang w:val="es-ES_tradnl"/>
        </w:rPr>
        <w:t xml:space="preserve">écnico deberá informar sobre aquellas observaciones que no sean procedentes. En caso de que las inconsistencias o errores no sean atendidos por el </w:t>
      </w:r>
      <w:r w:rsidR="00BC027E" w:rsidRPr="00FB0BD8">
        <w:rPr>
          <w:rFonts w:cs="Franklin Gothic Book"/>
          <w:lang w:val="es-ES_tradnl"/>
        </w:rPr>
        <w:t>A</w:t>
      </w:r>
      <w:r w:rsidRPr="00FB0BD8">
        <w:rPr>
          <w:rFonts w:cs="Franklin Gothic Book"/>
          <w:lang w:val="es-ES_tradnl"/>
        </w:rPr>
        <w:t xml:space="preserve">sesor </w:t>
      </w:r>
      <w:r w:rsidR="00BC027E" w:rsidRPr="00FB0BD8">
        <w:rPr>
          <w:rFonts w:cs="Franklin Gothic Book"/>
          <w:lang w:val="es-ES_tradnl"/>
        </w:rPr>
        <w:t>T</w:t>
      </w:r>
      <w:r w:rsidRPr="00FB0BD8">
        <w:rPr>
          <w:rFonts w:cs="Franklin Gothic Book"/>
          <w:lang w:val="es-ES_tradnl"/>
        </w:rPr>
        <w:t>écnico, o no se emita respuesta alguna, no se realizará el pago correspondiente.</w:t>
      </w:r>
    </w:p>
    <w:p w:rsidR="00C0378C" w:rsidRPr="00FB0BD8" w:rsidRDefault="00C0378C" w:rsidP="00C0378C">
      <w:pPr>
        <w:spacing w:after="120" w:line="320" w:lineRule="exact"/>
        <w:rPr>
          <w:rFonts w:cs="Arial"/>
          <w:color w:val="262626" w:themeColor="text1" w:themeTint="D9"/>
        </w:rPr>
      </w:pPr>
      <w:r w:rsidRPr="00FB0BD8">
        <w:rPr>
          <w:rFonts w:cs="Arial"/>
          <w:color w:val="262626" w:themeColor="text1" w:themeTint="D9"/>
        </w:rPr>
        <w:t>Los productos se deberán entregar como se detalla a continuación:</w:t>
      </w:r>
    </w:p>
    <w:p w:rsidR="00C0378C" w:rsidRPr="00FB0BD8" w:rsidRDefault="00C0378C" w:rsidP="00C0378C">
      <w:pPr>
        <w:spacing w:after="120" w:line="320" w:lineRule="exact"/>
        <w:rPr>
          <w:rFonts w:cs="Franklin Gothic Book"/>
        </w:rPr>
      </w:pPr>
      <w:r w:rsidRPr="00FB0BD8">
        <w:rPr>
          <w:rFonts w:cs="Arial"/>
          <w:color w:val="262626" w:themeColor="text1" w:themeTint="D9"/>
        </w:rPr>
        <w:t>La primera entrega incluye</w:t>
      </w:r>
      <w:r w:rsidR="00F04A42">
        <w:rPr>
          <w:rFonts w:cs="Arial"/>
          <w:color w:val="262626" w:themeColor="text1" w:themeTint="D9"/>
        </w:rPr>
        <w:t xml:space="preserve">: </w:t>
      </w:r>
      <w:r w:rsidRPr="00FB0BD8">
        <w:rPr>
          <w:rFonts w:cs="Arial"/>
          <w:color w:val="262626" w:themeColor="text1" w:themeTint="D9"/>
        </w:rPr>
        <w:t xml:space="preserve">1) objetivos del curso, 2) duración, 3) contenido temático, 4) ponentes y/o facilitadores y, 5) resultados esperados. </w:t>
      </w:r>
      <w:r w:rsidRPr="00FB0BD8">
        <w:rPr>
          <w:rFonts w:cs="Franklin Gothic Book"/>
        </w:rPr>
        <w:t>Para tal efecto se establece que el primer pago, se realizará una vez que hayan sido aceptados los productos de la primer entrega por la Unidad de Evaluación del Gobierno de Jalisco, y siempre que haya sido formalizada la contratación de la evaluación.</w:t>
      </w:r>
    </w:p>
    <w:p w:rsidR="00C0378C" w:rsidRPr="00FB0BD8" w:rsidRDefault="00C0378C" w:rsidP="00C0378C">
      <w:pPr>
        <w:spacing w:after="120" w:line="320" w:lineRule="exact"/>
        <w:rPr>
          <w:rFonts w:cs="Arial"/>
          <w:color w:val="262626" w:themeColor="text1" w:themeTint="D9"/>
        </w:rPr>
      </w:pPr>
      <w:r w:rsidRPr="00FB0BD8">
        <w:rPr>
          <w:rFonts w:cs="Arial"/>
          <w:color w:val="262626" w:themeColor="text1" w:themeTint="D9"/>
        </w:rPr>
        <w:t xml:space="preserve">La segunda entrega incluye: 1) Listas de asistencia que contengan los datos de los asistentes y sus firmas, 2) Sistematización de la retroalimentación de los asistentes al curso, 3) </w:t>
      </w:r>
      <w:r w:rsidR="00BC027E" w:rsidRPr="00FB0BD8">
        <w:rPr>
          <w:rFonts w:cs="Arial"/>
          <w:color w:val="262626" w:themeColor="text1" w:themeTint="D9"/>
        </w:rPr>
        <w:t>S</w:t>
      </w:r>
      <w:r w:rsidRPr="00FB0BD8">
        <w:rPr>
          <w:rFonts w:cs="Arial"/>
          <w:color w:val="262626" w:themeColor="text1" w:themeTint="D9"/>
        </w:rPr>
        <w:t xml:space="preserve">istematización de las evaluaciones </w:t>
      </w:r>
      <w:r w:rsidR="00BC027E" w:rsidRPr="00FB0BD8">
        <w:rPr>
          <w:rFonts w:cs="Arial"/>
          <w:color w:val="262626" w:themeColor="text1" w:themeTint="D9"/>
        </w:rPr>
        <w:t xml:space="preserve">individuales </w:t>
      </w:r>
      <w:r w:rsidRPr="00FB0BD8">
        <w:rPr>
          <w:rFonts w:cs="Arial"/>
          <w:color w:val="262626" w:themeColor="text1" w:themeTint="D9"/>
        </w:rPr>
        <w:t xml:space="preserve">realizadas a los asistentes al curso, 4) </w:t>
      </w:r>
      <w:r w:rsidR="00F6731B" w:rsidRPr="00FB0BD8">
        <w:rPr>
          <w:rFonts w:cs="Arial"/>
          <w:color w:val="262626" w:themeColor="text1" w:themeTint="D9"/>
        </w:rPr>
        <w:t>C</w:t>
      </w:r>
      <w:r w:rsidRPr="00FB0BD8">
        <w:rPr>
          <w:rFonts w:cs="Arial"/>
          <w:color w:val="262626" w:themeColor="text1" w:themeTint="D9"/>
        </w:rPr>
        <w:t>onclusiones generales del taller</w:t>
      </w:r>
      <w:r w:rsidR="00F04A42">
        <w:rPr>
          <w:rFonts w:cs="Arial"/>
          <w:color w:val="262626" w:themeColor="text1" w:themeTint="D9"/>
        </w:rPr>
        <w:t>, 5) un documento de retroalimentación y propuestas de ajustes generales respecto de las preguntas planteadas en estos TDR</w:t>
      </w:r>
      <w:r w:rsidRPr="00FB0BD8">
        <w:rPr>
          <w:rFonts w:cs="Arial"/>
          <w:color w:val="262626" w:themeColor="text1" w:themeTint="D9"/>
        </w:rPr>
        <w:t xml:space="preserve">. </w:t>
      </w:r>
      <w:r w:rsidRPr="00FB0BD8">
        <w:rPr>
          <w:rFonts w:cs="Franklin Gothic Book"/>
        </w:rPr>
        <w:t>Esta segunda entrega se realizará a los 40 días naturales después de notificada la asignación del proyecto, y contra esta entrega no procede pago.</w:t>
      </w:r>
    </w:p>
    <w:p w:rsidR="00C0378C" w:rsidRPr="00FB0BD8" w:rsidRDefault="00C0378C" w:rsidP="00C0378C">
      <w:pPr>
        <w:spacing w:after="120" w:line="340" w:lineRule="exact"/>
        <w:rPr>
          <w:rFonts w:cs="Franklin Gothic Book"/>
        </w:rPr>
      </w:pPr>
      <w:r w:rsidRPr="00FB0BD8">
        <w:rPr>
          <w:rFonts w:cs="Arial"/>
          <w:color w:val="262626" w:themeColor="text1" w:themeTint="D9"/>
        </w:rPr>
        <w:t xml:space="preserve">La tercera entrega incluye: la versión preliminar </w:t>
      </w:r>
      <w:r w:rsidR="00D66DBC">
        <w:rPr>
          <w:rFonts w:cs="Arial"/>
          <w:color w:val="262626" w:themeColor="text1" w:themeTint="D9"/>
        </w:rPr>
        <w:t xml:space="preserve">tanto </w:t>
      </w:r>
      <w:r w:rsidRPr="00FB0BD8">
        <w:rPr>
          <w:rFonts w:cs="Arial"/>
          <w:color w:val="262626" w:themeColor="text1" w:themeTint="D9"/>
        </w:rPr>
        <w:t>de los Informes Ejecutivos de Evaluación</w:t>
      </w:r>
      <w:r w:rsidR="00D66DBC">
        <w:rPr>
          <w:rFonts w:cs="Arial"/>
          <w:color w:val="262626" w:themeColor="text1" w:themeTint="D9"/>
        </w:rPr>
        <w:t xml:space="preserve"> como del Resumen Global Ejecutivo</w:t>
      </w:r>
      <w:r w:rsidRPr="00FB0BD8">
        <w:rPr>
          <w:rFonts w:cs="Arial"/>
          <w:color w:val="262626" w:themeColor="text1" w:themeTint="D9"/>
        </w:rPr>
        <w:t xml:space="preserve">, esta entrega se realizará únicamente en formato electrónico </w:t>
      </w:r>
      <w:r w:rsidRPr="00FB0BD8">
        <w:rPr>
          <w:rFonts w:cs="Franklin Gothic Book"/>
        </w:rPr>
        <w:t>en archivo con formato Word (*.docx), cuya estructura y contenido deberá corresponder con lo establecido</w:t>
      </w:r>
      <w:r w:rsidRPr="00FB0BD8">
        <w:rPr>
          <w:rFonts w:cs="Franklin Gothic Book"/>
          <w:color w:val="404040"/>
        </w:rPr>
        <w:t xml:space="preserve"> </w:t>
      </w:r>
      <w:r w:rsidRPr="00FB0BD8">
        <w:rPr>
          <w:rFonts w:cs="Franklin Gothic Book"/>
        </w:rPr>
        <w:t>en el siguiente punto para los Informes Ejecutivos de Evaluación. Esta entrega se deberá realizar a los 80 días naturales después de notificada la asignación del proyecto, y contra esta entrega no procede pago.</w:t>
      </w:r>
    </w:p>
    <w:p w:rsidR="00C0378C" w:rsidRPr="00FB0BD8" w:rsidRDefault="00C0378C" w:rsidP="00C0378C">
      <w:pPr>
        <w:spacing w:after="120" w:line="320" w:lineRule="exact"/>
        <w:rPr>
          <w:rFonts w:cs="Arial"/>
          <w:color w:val="262626" w:themeColor="text1" w:themeTint="D9"/>
        </w:rPr>
      </w:pPr>
      <w:r w:rsidRPr="00FB0BD8">
        <w:rPr>
          <w:rFonts w:cs="Arial"/>
          <w:color w:val="262626" w:themeColor="text1" w:themeTint="D9"/>
        </w:rPr>
        <w:t>Entrega de Informes Ejecutivos de Evaluación</w:t>
      </w:r>
      <w:r w:rsidR="00760BB9">
        <w:rPr>
          <w:rFonts w:cs="Arial"/>
          <w:color w:val="262626" w:themeColor="text1" w:themeTint="D9"/>
        </w:rPr>
        <w:t xml:space="preserve"> y Resumen Global Ejecutivo</w:t>
      </w:r>
    </w:p>
    <w:p w:rsidR="00C0378C" w:rsidRPr="00FB0BD8" w:rsidRDefault="00C0378C" w:rsidP="00C0378C">
      <w:pPr>
        <w:spacing w:after="120" w:line="340" w:lineRule="exact"/>
        <w:rPr>
          <w:rFonts w:cs="Franklin Gothic Book"/>
        </w:rPr>
      </w:pPr>
      <w:r w:rsidRPr="00FB0BD8">
        <w:rPr>
          <w:rFonts w:cs="Franklin Gothic Book"/>
        </w:rPr>
        <w:t xml:space="preserve">La </w:t>
      </w:r>
      <w:r w:rsidRPr="00FB0BD8">
        <w:rPr>
          <w:rFonts w:cs="Franklin Gothic Book"/>
          <w:i/>
          <w:iCs/>
        </w:rPr>
        <w:t>cuarta entrega</w:t>
      </w:r>
      <w:r w:rsidRPr="00FB0BD8">
        <w:rPr>
          <w:rFonts w:cs="Franklin Gothic Book"/>
        </w:rPr>
        <w:t xml:space="preserve"> de productos se deberá realizar a los 110 días naturales después de notificada la asignación del proyecto. Contra esta última entrega de productos se realizará el último pago de la evaluación y deberá contener todos los productos finales que se detallan a continuación.</w:t>
      </w:r>
    </w:p>
    <w:p w:rsidR="00444662" w:rsidRPr="00760BB9" w:rsidRDefault="00444662" w:rsidP="00760BB9">
      <w:pPr>
        <w:pStyle w:val="Prrafodelista"/>
        <w:numPr>
          <w:ilvl w:val="0"/>
          <w:numId w:val="152"/>
        </w:numPr>
        <w:spacing w:after="120" w:line="340" w:lineRule="exact"/>
        <w:rPr>
          <w:rFonts w:cs="Franklin Gothic Book"/>
        </w:rPr>
      </w:pPr>
      <w:r w:rsidRPr="00FB0BD8">
        <w:rPr>
          <w:rFonts w:cs="Franklin Gothic Book"/>
        </w:rPr>
        <w:t>Los Informes Eje</w:t>
      </w:r>
      <w:r w:rsidR="00760BB9">
        <w:rPr>
          <w:rFonts w:cs="Franklin Gothic Book"/>
        </w:rPr>
        <w:t>cutivos de Evaluación (máximo 3</w:t>
      </w:r>
      <w:r w:rsidRPr="00FB0BD8">
        <w:rPr>
          <w:rFonts w:cs="Franklin Gothic Book"/>
        </w:rPr>
        <w:t xml:space="preserve"> </w:t>
      </w:r>
      <w:r w:rsidR="00F6731B" w:rsidRPr="00FB0BD8">
        <w:rPr>
          <w:rFonts w:cs="Franklin Gothic Book"/>
        </w:rPr>
        <w:t>páginas</w:t>
      </w:r>
      <w:r w:rsidRPr="00FB0BD8">
        <w:rPr>
          <w:rFonts w:cs="Franklin Gothic Book"/>
        </w:rPr>
        <w:t xml:space="preserve"> por informe), los cuales deberán entregarse en una versión impresa y digital. Por cada Informe Ejecutivo de Evaluación, </w:t>
      </w:r>
      <w:r w:rsidR="00F6731B" w:rsidRPr="00FB0BD8">
        <w:rPr>
          <w:rFonts w:cs="Franklin Gothic Book"/>
        </w:rPr>
        <w:t>s</w:t>
      </w:r>
      <w:r w:rsidRPr="00FB0BD8">
        <w:rPr>
          <w:rFonts w:cs="Franklin Gothic Book"/>
        </w:rPr>
        <w:t>e deberán entregar dos tantos impresos (a color, a doble cara, en hojas tamaño carta de color blanco, uno de esos ejemplares engargolados verticalmente, y uno sin engargolar), así como tres juegos de discos compactos. Cada informe ejecutivo de evaluación debe mostrar un análisis sintético de los resultados encontrados</w:t>
      </w:r>
      <w:r w:rsidR="00B22646">
        <w:rPr>
          <w:rFonts w:cs="Franklin Gothic Book"/>
        </w:rPr>
        <w:t xml:space="preserve"> para cada programa</w:t>
      </w:r>
      <w:r w:rsidRPr="00FB0BD8">
        <w:rPr>
          <w:rFonts w:cs="Franklin Gothic Book"/>
        </w:rPr>
        <w:t xml:space="preserve">, en plena relación con el objetivo general y específicos de la investigación evaluativa, incluyendo las recomendaciones generadas. Dicho documento deberá contener la siguiente estructura:  </w:t>
      </w:r>
    </w:p>
    <w:p w:rsidR="00444662" w:rsidRPr="00FB0BD8" w:rsidRDefault="00444662" w:rsidP="00444662">
      <w:pPr>
        <w:pStyle w:val="Prrafodelista"/>
        <w:numPr>
          <w:ilvl w:val="0"/>
          <w:numId w:val="151"/>
        </w:numPr>
        <w:spacing w:after="120" w:line="320" w:lineRule="exact"/>
        <w:ind w:firstLine="349"/>
        <w:rPr>
          <w:rFonts w:cs="Franklin Gothic Book"/>
        </w:rPr>
      </w:pPr>
      <w:r w:rsidRPr="00FB0BD8">
        <w:rPr>
          <w:rFonts w:cs="Franklin Gothic Book"/>
        </w:rPr>
        <w:t xml:space="preserve">Introducción </w:t>
      </w:r>
    </w:p>
    <w:p w:rsidR="00444662" w:rsidRPr="00760BB9" w:rsidRDefault="00444662" w:rsidP="00760BB9">
      <w:pPr>
        <w:pStyle w:val="Prrafodelista"/>
        <w:numPr>
          <w:ilvl w:val="0"/>
          <w:numId w:val="151"/>
        </w:numPr>
        <w:spacing w:after="120" w:line="320" w:lineRule="exact"/>
        <w:ind w:left="1418" w:hanging="709"/>
        <w:rPr>
          <w:rFonts w:cs="Franklin Gothic Book"/>
        </w:rPr>
      </w:pPr>
      <w:r w:rsidRPr="00FB0BD8">
        <w:rPr>
          <w:rFonts w:cs="Franklin Gothic Book"/>
        </w:rPr>
        <w:t>Conclusiones</w:t>
      </w:r>
      <w:r w:rsidR="00F6731B" w:rsidRPr="00FB0BD8">
        <w:rPr>
          <w:rFonts w:cs="Franklin Gothic Book"/>
        </w:rPr>
        <w:t xml:space="preserve">, que deberá incluir el </w:t>
      </w:r>
      <w:r w:rsidR="002B6E38" w:rsidRPr="00760BB9">
        <w:rPr>
          <w:rFonts w:cs="Franklin Gothic Book"/>
          <w:iCs/>
        </w:rPr>
        <w:t>Anexo 13 “Valoración Final del programa”</w:t>
      </w:r>
      <w:r w:rsidR="00760BB9">
        <w:rPr>
          <w:rFonts w:cs="Franklin Gothic Book"/>
          <w:iCs/>
        </w:rPr>
        <w:t xml:space="preserve"> y,</w:t>
      </w:r>
    </w:p>
    <w:p w:rsidR="00C0378C" w:rsidRDefault="00444662" w:rsidP="002955B4">
      <w:pPr>
        <w:pStyle w:val="Prrafodelista"/>
        <w:numPr>
          <w:ilvl w:val="0"/>
          <w:numId w:val="151"/>
        </w:numPr>
        <w:spacing w:after="120" w:line="320" w:lineRule="exact"/>
        <w:ind w:left="1418" w:hanging="709"/>
        <w:rPr>
          <w:rFonts w:cs="Franklin Gothic Book"/>
        </w:rPr>
      </w:pPr>
      <w:r w:rsidRPr="00FB0BD8">
        <w:rPr>
          <w:rFonts w:cs="Franklin Gothic Book"/>
        </w:rPr>
        <w:t xml:space="preserve">Recomendaciones que incluyan </w:t>
      </w:r>
      <w:r w:rsidR="00926B69" w:rsidRPr="00FB0BD8">
        <w:rPr>
          <w:rFonts w:cs="Franklin Gothic Book"/>
        </w:rPr>
        <w:t xml:space="preserve">el </w:t>
      </w:r>
      <w:r w:rsidR="00F6731B" w:rsidRPr="00FB0BD8">
        <w:rPr>
          <w:rFonts w:cs="Franklin Gothic Book"/>
        </w:rPr>
        <w:t>A</w:t>
      </w:r>
      <w:r w:rsidR="00926B69" w:rsidRPr="00FB0BD8">
        <w:rPr>
          <w:rFonts w:cs="Franklin Gothic Book"/>
        </w:rPr>
        <w:t xml:space="preserve">nexo 12 de </w:t>
      </w:r>
      <w:r w:rsidR="00760BB9">
        <w:rPr>
          <w:rFonts w:cs="Franklin Gothic Book"/>
        </w:rPr>
        <w:t xml:space="preserve">la matriz FODA, y la </w:t>
      </w:r>
      <w:r w:rsidR="00760BB9" w:rsidRPr="00F93985">
        <w:rPr>
          <w:rFonts w:cs="Franklin Gothic Book"/>
          <w:i/>
        </w:rPr>
        <w:t xml:space="preserve">Tabla </w:t>
      </w:r>
      <w:r w:rsidR="00AD2FB8" w:rsidRPr="00F93985">
        <w:rPr>
          <w:rFonts w:cs="Franklin Gothic Book"/>
          <w:i/>
        </w:rPr>
        <w:t xml:space="preserve">de </w:t>
      </w:r>
      <w:r w:rsidR="00760BB9" w:rsidRPr="00F93985">
        <w:rPr>
          <w:rFonts w:cs="Franklin Gothic Book"/>
          <w:i/>
        </w:rPr>
        <w:t>R</w:t>
      </w:r>
      <w:r w:rsidRPr="00F93985">
        <w:rPr>
          <w:rFonts w:cs="Franklin Gothic Book"/>
          <w:i/>
        </w:rPr>
        <w:t>ecomendaciones</w:t>
      </w:r>
      <w:r w:rsidR="008F2519">
        <w:rPr>
          <w:rFonts w:cs="Franklin Gothic Book"/>
        </w:rPr>
        <w:t>.</w:t>
      </w:r>
    </w:p>
    <w:p w:rsidR="00F93985" w:rsidRDefault="00F93985" w:rsidP="00F93985">
      <w:pPr>
        <w:pStyle w:val="Prrafodelista"/>
        <w:spacing w:after="120" w:line="320" w:lineRule="exact"/>
        <w:ind w:left="1418"/>
        <w:rPr>
          <w:rFonts w:cs="Franklin Gothic Book"/>
        </w:rPr>
      </w:pPr>
    </w:p>
    <w:p w:rsidR="00F93985" w:rsidRPr="00760BB9" w:rsidRDefault="00F93985" w:rsidP="00F93985">
      <w:pPr>
        <w:pStyle w:val="Prrafodelista"/>
        <w:numPr>
          <w:ilvl w:val="0"/>
          <w:numId w:val="152"/>
        </w:numPr>
        <w:spacing w:after="120" w:line="340" w:lineRule="exact"/>
        <w:rPr>
          <w:rFonts w:cs="Franklin Gothic Book"/>
        </w:rPr>
      </w:pPr>
      <w:r>
        <w:rPr>
          <w:rFonts w:cs="Franklin Gothic Book"/>
        </w:rPr>
        <w:t>El Resumen Global Ejecutivo</w:t>
      </w:r>
      <w:r w:rsidR="00F75C9F">
        <w:rPr>
          <w:rFonts w:cs="Franklin Gothic Book"/>
        </w:rPr>
        <w:t>,</w:t>
      </w:r>
      <w:r>
        <w:rPr>
          <w:rFonts w:cs="Franklin Gothic Book"/>
        </w:rPr>
        <w:t xml:space="preserve"> el cual deberá</w:t>
      </w:r>
      <w:r w:rsidRPr="00FB0BD8">
        <w:rPr>
          <w:rFonts w:cs="Franklin Gothic Book"/>
        </w:rPr>
        <w:t xml:space="preserve"> entregarse en una versión impresa y digital. </w:t>
      </w:r>
      <w:r>
        <w:rPr>
          <w:rFonts w:cs="Franklin Gothic Book"/>
        </w:rPr>
        <w:t>El documento</w:t>
      </w:r>
      <w:r w:rsidRPr="00FB0BD8">
        <w:rPr>
          <w:rFonts w:cs="Franklin Gothic Book"/>
        </w:rPr>
        <w:t xml:space="preserve"> s</w:t>
      </w:r>
      <w:r>
        <w:rPr>
          <w:rFonts w:cs="Franklin Gothic Book"/>
        </w:rPr>
        <w:t>e deberá</w:t>
      </w:r>
      <w:r w:rsidRPr="00FB0BD8">
        <w:rPr>
          <w:rFonts w:cs="Franklin Gothic Book"/>
        </w:rPr>
        <w:t xml:space="preserve"> entregar </w:t>
      </w:r>
      <w:r>
        <w:rPr>
          <w:rFonts w:cs="Franklin Gothic Book"/>
        </w:rPr>
        <w:t xml:space="preserve">en </w:t>
      </w:r>
      <w:r w:rsidRPr="00FB0BD8">
        <w:rPr>
          <w:rFonts w:cs="Franklin Gothic Book"/>
        </w:rPr>
        <w:t xml:space="preserve">dos tantos impresos (a color, a doble cara, en hojas tamaño carta de color blanco, uno de esos ejemplares engargolados verticalmente, y uno sin engargolar), así como tres juegos de discos compactos. </w:t>
      </w:r>
      <w:r>
        <w:rPr>
          <w:rFonts w:cs="Franklin Gothic Book"/>
        </w:rPr>
        <w:t>El Resumen Global Ejecutivo</w:t>
      </w:r>
      <w:r w:rsidRPr="00FB0BD8">
        <w:rPr>
          <w:rFonts w:cs="Franklin Gothic Book"/>
        </w:rPr>
        <w:t xml:space="preserve"> debe</w:t>
      </w:r>
      <w:r>
        <w:rPr>
          <w:rFonts w:cs="Franklin Gothic Book"/>
        </w:rPr>
        <w:t>rá</w:t>
      </w:r>
      <w:r w:rsidRPr="00FB0BD8">
        <w:rPr>
          <w:rFonts w:cs="Franklin Gothic Book"/>
        </w:rPr>
        <w:t xml:space="preserve"> mostrar un análisis sintético de los resultados encontrados</w:t>
      </w:r>
      <w:r>
        <w:rPr>
          <w:rFonts w:cs="Franklin Gothic Book"/>
        </w:rPr>
        <w:t xml:space="preserve"> respecto del total de los programas sujetos de evaluación</w:t>
      </w:r>
      <w:r w:rsidRPr="00FB0BD8">
        <w:rPr>
          <w:rFonts w:cs="Franklin Gothic Book"/>
        </w:rPr>
        <w:t>, en plena relación con el objetivo general y específicos de la investigación evaluativa, incluyen</w:t>
      </w:r>
      <w:r>
        <w:rPr>
          <w:rFonts w:cs="Franklin Gothic Book"/>
        </w:rPr>
        <w:t xml:space="preserve">do </w:t>
      </w:r>
      <w:r w:rsidR="00497B70">
        <w:rPr>
          <w:rFonts w:cs="Franklin Gothic Book"/>
        </w:rPr>
        <w:t xml:space="preserve">un resumen de las </w:t>
      </w:r>
      <w:r>
        <w:rPr>
          <w:rFonts w:cs="Franklin Gothic Book"/>
        </w:rPr>
        <w:t xml:space="preserve">recomendaciones </w:t>
      </w:r>
      <w:r w:rsidR="00497B70">
        <w:rPr>
          <w:rFonts w:cs="Franklin Gothic Book"/>
        </w:rPr>
        <w:t xml:space="preserve">planteadas a </w:t>
      </w:r>
      <w:r>
        <w:rPr>
          <w:rFonts w:cs="Franklin Gothic Book"/>
        </w:rPr>
        <w:t>los programas</w:t>
      </w:r>
      <w:r w:rsidRPr="00FB0BD8">
        <w:rPr>
          <w:rFonts w:cs="Franklin Gothic Book"/>
        </w:rPr>
        <w:t xml:space="preserve">. Dicho documento deberá contener la siguiente estructura:  </w:t>
      </w:r>
    </w:p>
    <w:p w:rsidR="00F93985" w:rsidRPr="00FB0BD8" w:rsidRDefault="00F93985" w:rsidP="00F93985">
      <w:pPr>
        <w:pStyle w:val="Prrafodelista"/>
        <w:numPr>
          <w:ilvl w:val="0"/>
          <w:numId w:val="151"/>
        </w:numPr>
        <w:spacing w:after="120" w:line="320" w:lineRule="exact"/>
        <w:ind w:firstLine="349"/>
        <w:rPr>
          <w:rFonts w:cs="Franklin Gothic Book"/>
        </w:rPr>
      </w:pPr>
      <w:r w:rsidRPr="00FB0BD8">
        <w:rPr>
          <w:rFonts w:cs="Franklin Gothic Book"/>
        </w:rPr>
        <w:t xml:space="preserve">Introducción </w:t>
      </w:r>
    </w:p>
    <w:p w:rsidR="00F93985" w:rsidRDefault="00F93985" w:rsidP="00F93985">
      <w:pPr>
        <w:pStyle w:val="Prrafodelista"/>
        <w:numPr>
          <w:ilvl w:val="0"/>
          <w:numId w:val="151"/>
        </w:numPr>
        <w:spacing w:after="120" w:line="320" w:lineRule="exact"/>
        <w:ind w:left="709" w:firstLine="0"/>
        <w:rPr>
          <w:rFonts w:cs="Franklin Gothic Book"/>
        </w:rPr>
      </w:pPr>
      <w:r w:rsidRPr="00F93985">
        <w:rPr>
          <w:rFonts w:cs="Franklin Gothic Book"/>
        </w:rPr>
        <w:t>Conclusiones generales de los programas evaluados</w:t>
      </w:r>
      <w:r>
        <w:rPr>
          <w:rFonts w:cs="Franklin Gothic Book"/>
        </w:rPr>
        <w:t xml:space="preserve"> </w:t>
      </w:r>
    </w:p>
    <w:p w:rsidR="00F93985" w:rsidRPr="00F93985" w:rsidRDefault="00497B70" w:rsidP="00F75C9F">
      <w:pPr>
        <w:pStyle w:val="Prrafodelista"/>
        <w:numPr>
          <w:ilvl w:val="0"/>
          <w:numId w:val="151"/>
        </w:numPr>
        <w:spacing w:after="120" w:line="320" w:lineRule="exact"/>
        <w:ind w:left="709" w:firstLine="0"/>
        <w:rPr>
          <w:rFonts w:cs="Franklin Gothic Book"/>
        </w:rPr>
      </w:pPr>
      <w:r>
        <w:rPr>
          <w:rFonts w:cs="Franklin Gothic Book"/>
        </w:rPr>
        <w:t>Resumen de las r</w:t>
      </w:r>
      <w:r w:rsidR="00F93985" w:rsidRPr="00F93985">
        <w:rPr>
          <w:rFonts w:cs="Franklin Gothic Book"/>
        </w:rPr>
        <w:t>ecomendaciones</w:t>
      </w:r>
      <w:r w:rsidR="00F93985">
        <w:rPr>
          <w:rFonts w:cs="Franklin Gothic Book"/>
        </w:rPr>
        <w:t xml:space="preserve"> </w:t>
      </w:r>
      <w:r>
        <w:rPr>
          <w:rFonts w:cs="Franklin Gothic Book"/>
        </w:rPr>
        <w:t xml:space="preserve">planteadas a </w:t>
      </w:r>
      <w:r w:rsidR="00F93985">
        <w:rPr>
          <w:rFonts w:cs="Franklin Gothic Book"/>
        </w:rPr>
        <w:t xml:space="preserve">los programas   evaluados. </w:t>
      </w:r>
      <w:r w:rsidR="00F93985" w:rsidRPr="00F93985">
        <w:rPr>
          <w:rFonts w:cs="Franklin Gothic Book"/>
        </w:rPr>
        <w:t xml:space="preserve"> </w:t>
      </w:r>
    </w:p>
    <w:p w:rsidR="00F93985" w:rsidRPr="00F93985" w:rsidRDefault="00F93985" w:rsidP="00F93985">
      <w:pPr>
        <w:spacing w:after="120" w:line="320" w:lineRule="exact"/>
        <w:ind w:left="709" w:hanging="425"/>
        <w:rPr>
          <w:rFonts w:cs="Franklin Gothic Book"/>
        </w:rPr>
      </w:pPr>
      <w:r>
        <w:rPr>
          <w:rFonts w:cs="Franklin Gothic Book"/>
        </w:rPr>
        <w:t xml:space="preserve"> </w:t>
      </w:r>
    </w:p>
    <w:p w:rsidR="00D81546" w:rsidRPr="00FB0BD8" w:rsidRDefault="00D81546" w:rsidP="00BF6773"/>
    <w:bookmarkEnd w:id="38"/>
    <w:bookmarkEnd w:id="39"/>
    <w:bookmarkEnd w:id="40"/>
    <w:p w:rsidR="00BF6773" w:rsidRPr="00AB1D99" w:rsidRDefault="00BF6773" w:rsidP="003B1393">
      <w:pPr>
        <w:pStyle w:val="Ttulo1"/>
        <w:numPr>
          <w:ilvl w:val="0"/>
          <w:numId w:val="139"/>
        </w:numPr>
        <w:spacing w:after="120" w:line="320" w:lineRule="exact"/>
        <w:ind w:right="51"/>
        <w:jc w:val="left"/>
        <w:rPr>
          <w:rFonts w:cs="Arial"/>
          <w:smallCaps/>
          <w:color w:val="262626" w:themeColor="text1" w:themeTint="D9"/>
        </w:rPr>
      </w:pPr>
      <w:r w:rsidRPr="00AB1D99">
        <w:rPr>
          <w:color w:val="262626" w:themeColor="text1" w:themeTint="D9"/>
        </w:rPr>
        <w:br w:type="page"/>
      </w:r>
      <w:r w:rsidRPr="00AB1D99">
        <w:rPr>
          <w:rFonts w:cs="Arial"/>
          <w:smallCaps/>
          <w:color w:val="262626" w:themeColor="text1" w:themeTint="D9"/>
        </w:rPr>
        <w:t xml:space="preserve"> </w:t>
      </w:r>
      <w:bookmarkStart w:id="41" w:name="_Toc434843501"/>
      <w:r w:rsidRPr="00AB1D99">
        <w:rPr>
          <w:rFonts w:cs="Arial"/>
          <w:smallCaps/>
          <w:color w:val="262626" w:themeColor="text1" w:themeTint="D9"/>
        </w:rPr>
        <w:t>Formatos de Anexos</w:t>
      </w:r>
      <w:bookmarkEnd w:id="41"/>
    </w:p>
    <w:p w:rsidR="00BF6773" w:rsidRPr="00FB0BD8" w:rsidRDefault="00BF6773" w:rsidP="00BF6773">
      <w:pPr>
        <w:spacing w:after="120" w:line="320" w:lineRule="exact"/>
        <w:rPr>
          <w:color w:val="262626" w:themeColor="text1" w:themeTint="D9"/>
        </w:rPr>
      </w:pPr>
    </w:p>
    <w:p w:rsidR="00BF6773" w:rsidRPr="00FB0BD8" w:rsidRDefault="00BF6773" w:rsidP="00BF6773">
      <w:pPr>
        <w:spacing w:after="120" w:line="320" w:lineRule="exact"/>
        <w:ind w:right="51"/>
        <w:rPr>
          <w:rFonts w:cs="Arial"/>
          <w:iCs/>
          <w:color w:val="262626" w:themeColor="text1" w:themeTint="D9"/>
        </w:rPr>
      </w:pPr>
    </w:p>
    <w:p w:rsidR="00BF6773" w:rsidRPr="00FB0BD8" w:rsidRDefault="00BF6773" w:rsidP="00E535EA">
      <w:pPr>
        <w:rPr>
          <w:rFonts w:cs="Arial"/>
          <w:iCs/>
          <w:color w:val="262626" w:themeColor="text1" w:themeTint="D9"/>
        </w:rPr>
      </w:pPr>
    </w:p>
    <w:p w:rsidR="00BF6773" w:rsidRPr="00FB0BD8" w:rsidRDefault="00BF6773" w:rsidP="00BF6773">
      <w:pPr>
        <w:spacing w:after="120" w:line="320" w:lineRule="exact"/>
        <w:jc w:val="center"/>
        <w:rPr>
          <w:rFonts w:cs="Arial"/>
          <w:b/>
          <w:bCs/>
          <w:color w:val="262626" w:themeColor="text1" w:themeTint="D9"/>
        </w:rPr>
      </w:pPr>
      <w:r w:rsidRPr="00FB0BD8">
        <w:rPr>
          <w:rFonts w:cs="Arial"/>
          <w:b/>
          <w:bCs/>
          <w:color w:val="262626" w:themeColor="text1" w:themeTint="D9"/>
        </w:rPr>
        <w:t xml:space="preserve">Formato del </w:t>
      </w:r>
      <w:r w:rsidR="00C60197" w:rsidRPr="00FB0BD8">
        <w:rPr>
          <w:rFonts w:cs="Arial"/>
          <w:b/>
          <w:bCs/>
          <w:iCs/>
          <w:color w:val="262626" w:themeColor="text1" w:themeTint="D9"/>
        </w:rPr>
        <w:t>Anexo 6 “Evolución de la Cobertura”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2500"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2500"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2500"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Cs/>
          <w:color w:val="262626" w:themeColor="text1" w:themeTint="D9"/>
        </w:rPr>
      </w:pPr>
    </w:p>
    <w:tbl>
      <w:tblPr>
        <w:tblW w:w="5000" w:type="pct"/>
        <w:tblCellMar>
          <w:left w:w="70" w:type="dxa"/>
          <w:right w:w="70" w:type="dxa"/>
        </w:tblCellMar>
        <w:tblLook w:val="04A0" w:firstRow="1" w:lastRow="0" w:firstColumn="1" w:lastColumn="0" w:noHBand="0" w:noVBand="1"/>
      </w:tblPr>
      <w:tblGrid>
        <w:gridCol w:w="2160"/>
        <w:gridCol w:w="1080"/>
        <w:gridCol w:w="1080"/>
        <w:gridCol w:w="1081"/>
        <w:gridCol w:w="1081"/>
        <w:gridCol w:w="1081"/>
        <w:gridCol w:w="1081"/>
      </w:tblGrid>
      <w:tr w:rsidR="00BF6773" w:rsidRPr="00FB0BD8" w:rsidTr="00BB1CC2">
        <w:trPr>
          <w:trHeight w:val="495"/>
        </w:trPr>
        <w:tc>
          <w:tcPr>
            <w:tcW w:w="1250" w:type="pct"/>
            <w:tcBorders>
              <w:top w:val="single" w:sz="4" w:space="0" w:color="auto"/>
              <w:left w:val="single" w:sz="4" w:space="0" w:color="auto"/>
              <w:bottom w:val="single" w:sz="4" w:space="0" w:color="auto"/>
              <w:right w:val="single" w:sz="4" w:space="0" w:color="000000"/>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Tipo  de Población</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bottom"/>
            <w:hideMark/>
          </w:tcPr>
          <w:p w:rsidR="00BF6773" w:rsidRPr="00FB0BD8" w:rsidRDefault="00BF6773" w:rsidP="00BB1CC2">
            <w:pPr>
              <w:jc w:val="center"/>
              <w:rPr>
                <w:b/>
                <w:bCs/>
                <w:color w:val="FFFFFF" w:themeColor="background1"/>
                <w:sz w:val="18"/>
              </w:rPr>
            </w:pPr>
            <w:r w:rsidRPr="00FB0BD8">
              <w:rPr>
                <w:b/>
                <w:bCs/>
                <w:color w:val="FFFFFF" w:themeColor="background1"/>
                <w:sz w:val="18"/>
              </w:rPr>
              <w:t>Unidad de Medida</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t-4</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t-3</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t-2</w:t>
            </w:r>
          </w:p>
        </w:tc>
        <w:tc>
          <w:tcPr>
            <w:tcW w:w="62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t-1</w:t>
            </w:r>
          </w:p>
        </w:tc>
        <w:tc>
          <w:tcPr>
            <w:tcW w:w="625" w:type="pct"/>
            <w:tcBorders>
              <w:top w:val="nil"/>
              <w:left w:val="nil"/>
              <w:bottom w:val="nil"/>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8"/>
              </w:rPr>
            </w:pPr>
            <w:r w:rsidRPr="00FB0BD8">
              <w:rPr>
                <w:b/>
                <w:bCs/>
                <w:color w:val="FFFFFF" w:themeColor="background1"/>
                <w:sz w:val="18"/>
              </w:rPr>
              <w:t>Año evaluado (t)</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Potencial</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single" w:sz="4" w:space="0" w:color="auto"/>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Objetivo</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Atendida</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c>
          <w:tcPr>
            <w:tcW w:w="625" w:type="pct"/>
            <w:tcBorders>
              <w:top w:val="nil"/>
              <w:left w:val="nil"/>
              <w:bottom w:val="single" w:sz="4" w:space="0" w:color="auto"/>
              <w:right w:val="single" w:sz="4" w:space="0" w:color="auto"/>
            </w:tcBorders>
            <w:shd w:val="clear" w:color="auto" w:fill="auto"/>
            <w:vAlign w:val="bottom"/>
            <w:hideMark/>
          </w:tcPr>
          <w:p w:rsidR="00BF6773" w:rsidRPr="00FB0BD8" w:rsidRDefault="00BF6773" w:rsidP="00BB1CC2">
            <w:pPr>
              <w:jc w:val="center"/>
              <w:rPr>
                <w:color w:val="262626" w:themeColor="text1" w:themeTint="D9"/>
                <w:sz w:val="18"/>
              </w:rPr>
            </w:pPr>
            <w:r w:rsidRPr="00FB0BD8">
              <w:rPr>
                <w:color w:val="262626" w:themeColor="text1" w:themeTint="D9"/>
                <w:sz w:val="18"/>
              </w:rPr>
              <w:t> </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000000"/>
            </w:tcBorders>
            <w:shd w:val="clear" w:color="auto" w:fill="auto"/>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A    x 100</w:t>
            </w:r>
          </w:p>
        </w:tc>
        <w:tc>
          <w:tcPr>
            <w:tcW w:w="625" w:type="pct"/>
            <w:vMerge w:val="restart"/>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rsidR="00BF6773" w:rsidRPr="00FB0BD8" w:rsidRDefault="00BF6773" w:rsidP="00BB1CC2">
            <w:pPr>
              <w:jc w:val="center"/>
              <w:rPr>
                <w:color w:val="262626" w:themeColor="text1" w:themeTint="D9"/>
                <w:sz w:val="18"/>
              </w:rPr>
            </w:pPr>
            <w:r w:rsidRPr="00FB0BD8">
              <w:rPr>
                <w:color w:val="262626" w:themeColor="text1" w:themeTint="D9"/>
                <w:sz w:val="18"/>
              </w:rPr>
              <w:t>%</w:t>
            </w:r>
          </w:p>
        </w:tc>
      </w:tr>
      <w:tr w:rsidR="00BF6773" w:rsidRPr="00FB0BD8" w:rsidTr="00BB1CC2">
        <w:trPr>
          <w:trHeight w:val="300"/>
        </w:trPr>
        <w:tc>
          <w:tcPr>
            <w:tcW w:w="1250" w:type="pct"/>
            <w:tcBorders>
              <w:top w:val="single" w:sz="4" w:space="0" w:color="auto"/>
              <w:left w:val="single" w:sz="4" w:space="0" w:color="auto"/>
              <w:bottom w:val="single" w:sz="4" w:space="0" w:color="auto"/>
              <w:right w:val="single" w:sz="4" w:space="0" w:color="000000"/>
            </w:tcBorders>
            <w:shd w:val="clear" w:color="auto" w:fill="auto"/>
            <w:hideMark/>
          </w:tcPr>
          <w:p w:rsidR="00BF6773" w:rsidRPr="00FB0BD8" w:rsidRDefault="00BF6773" w:rsidP="00BB1CC2">
            <w:pPr>
              <w:jc w:val="center"/>
              <w:rPr>
                <w:b/>
                <w:bCs/>
                <w:color w:val="262626" w:themeColor="text1" w:themeTint="D9"/>
                <w:sz w:val="18"/>
              </w:rPr>
            </w:pPr>
            <w:r w:rsidRPr="00FB0BD8">
              <w:rPr>
                <w:b/>
                <w:bCs/>
                <w:color w:val="262626" w:themeColor="text1" w:themeTint="D9"/>
                <w:sz w:val="18"/>
              </w:rPr>
              <w:t>P. O</w:t>
            </w:r>
          </w:p>
        </w:tc>
        <w:tc>
          <w:tcPr>
            <w:tcW w:w="625" w:type="pct"/>
            <w:vMerge/>
            <w:tcBorders>
              <w:top w:val="nil"/>
              <w:left w:val="nil"/>
              <w:bottom w:val="single" w:sz="4" w:space="0" w:color="auto"/>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c>
          <w:tcPr>
            <w:tcW w:w="625" w:type="pct"/>
            <w:vMerge/>
            <w:tcBorders>
              <w:top w:val="nil"/>
              <w:left w:val="single" w:sz="4" w:space="0" w:color="auto"/>
              <w:bottom w:val="single" w:sz="4" w:space="0" w:color="000000"/>
              <w:right w:val="single" w:sz="4" w:space="0" w:color="auto"/>
            </w:tcBorders>
            <w:vAlign w:val="center"/>
            <w:hideMark/>
          </w:tcPr>
          <w:p w:rsidR="00BF6773" w:rsidRPr="00FB0BD8" w:rsidRDefault="00BF6773" w:rsidP="00BB1CC2">
            <w:pPr>
              <w:rPr>
                <w:color w:val="262626" w:themeColor="text1" w:themeTint="D9"/>
                <w:sz w:val="18"/>
              </w:rPr>
            </w:pPr>
          </w:p>
        </w:tc>
      </w:tr>
    </w:tbl>
    <w:p w:rsidR="00BF6773" w:rsidRPr="00FB0BD8" w:rsidRDefault="00BF6773" w:rsidP="00BF6773">
      <w:pPr>
        <w:spacing w:after="120" w:line="320" w:lineRule="exact"/>
        <w:ind w:right="51"/>
        <w:rPr>
          <w:rFonts w:cs="Arial"/>
          <w:i/>
          <w:iCs/>
          <w:color w:val="262626" w:themeColor="text1" w:themeTint="D9"/>
        </w:rPr>
      </w:pPr>
      <w:r w:rsidRPr="00FB0BD8">
        <w:rPr>
          <w:rFonts w:cs="Arial"/>
          <w:i/>
          <w:iCs/>
          <w:color w:val="262626" w:themeColor="text1" w:themeTint="D9"/>
        </w:rPr>
        <w:t>Nota. Se debe incluir la información para todos aquellos años disponibles.</w:t>
      </w:r>
    </w:p>
    <w:p w:rsidR="00BF6773" w:rsidRPr="00FB0BD8" w:rsidRDefault="00BF6773" w:rsidP="00BF6773">
      <w:pPr>
        <w:rPr>
          <w:rFonts w:cs="Arial"/>
          <w:iCs/>
          <w:color w:val="262626" w:themeColor="text1" w:themeTint="D9"/>
        </w:rPr>
      </w:pPr>
      <w:r w:rsidRPr="00FB0BD8">
        <w:rPr>
          <w:rFonts w:cs="Arial"/>
          <w:iCs/>
          <w:color w:val="262626" w:themeColor="text1" w:themeTint="D9"/>
        </w:rPr>
        <w:br w:type="page"/>
      </w:r>
    </w:p>
    <w:p w:rsidR="00BF6773" w:rsidRPr="00FB0BD8" w:rsidRDefault="00BF6773" w:rsidP="00BF6773">
      <w:pPr>
        <w:spacing w:after="120" w:line="320" w:lineRule="exact"/>
        <w:ind w:right="51"/>
        <w:rPr>
          <w:rFonts w:cs="Arial"/>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C60197" w:rsidRPr="00FB0BD8">
        <w:rPr>
          <w:rFonts w:cs="Arial"/>
          <w:b/>
          <w:iCs/>
          <w:color w:val="262626" w:themeColor="text1" w:themeTint="D9"/>
        </w:rPr>
        <w:t>Anexo 7</w:t>
      </w:r>
      <w:r w:rsidR="006900BA" w:rsidRPr="00FB0BD8">
        <w:rPr>
          <w:rFonts w:cs="Arial"/>
          <w:b/>
          <w:iCs/>
          <w:color w:val="262626" w:themeColor="text1" w:themeTint="D9"/>
        </w:rPr>
        <w:t xml:space="preserve"> </w:t>
      </w:r>
      <w:r w:rsidR="00C60197" w:rsidRPr="00FB0BD8">
        <w:rPr>
          <w:rFonts w:cs="Arial"/>
          <w:b/>
          <w:iCs/>
          <w:color w:val="262626" w:themeColor="text1" w:themeTint="D9"/>
        </w:rPr>
        <w:t>“Información de la Población Atendida”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1"/>
        <w:gridCol w:w="5983"/>
      </w:tblGrid>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3461"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539"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3461"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
          <w:iCs/>
          <w:color w:val="262626" w:themeColor="text1" w:themeTint="D9"/>
        </w:rPr>
      </w:pPr>
    </w:p>
    <w:tbl>
      <w:tblPr>
        <w:tblW w:w="0" w:type="auto"/>
        <w:tblCellMar>
          <w:left w:w="70" w:type="dxa"/>
          <w:right w:w="70" w:type="dxa"/>
        </w:tblCellMar>
        <w:tblLook w:val="04A0" w:firstRow="1" w:lastRow="0" w:firstColumn="1" w:lastColumn="0" w:noHBand="0" w:noVBand="1"/>
      </w:tblPr>
      <w:tblGrid>
        <w:gridCol w:w="792"/>
        <w:gridCol w:w="401"/>
        <w:gridCol w:w="614"/>
        <w:gridCol w:w="553"/>
        <w:gridCol w:w="402"/>
        <w:gridCol w:w="615"/>
        <w:gridCol w:w="554"/>
        <w:gridCol w:w="402"/>
        <w:gridCol w:w="615"/>
        <w:gridCol w:w="554"/>
        <w:gridCol w:w="402"/>
        <w:gridCol w:w="615"/>
        <w:gridCol w:w="554"/>
        <w:gridCol w:w="402"/>
        <w:gridCol w:w="615"/>
        <w:gridCol w:w="554"/>
      </w:tblGrid>
      <w:tr w:rsidR="00BF6773" w:rsidRPr="00FB0BD8" w:rsidTr="00BB1CC2">
        <w:trPr>
          <w:trHeight w:val="212"/>
        </w:trPr>
        <w:tc>
          <w:tcPr>
            <w:tcW w:w="0" w:type="auto"/>
            <w:vMerge w:val="restart"/>
            <w:tcBorders>
              <w:top w:val="single" w:sz="4" w:space="0" w:color="auto"/>
              <w:left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Ámbito geográfico</w:t>
            </w:r>
          </w:p>
        </w:tc>
        <w:tc>
          <w:tcPr>
            <w:tcW w:w="0" w:type="auto"/>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0" w:type="auto"/>
            <w:gridSpan w:val="12"/>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Rangos de edad y sexo</w:t>
            </w:r>
          </w:p>
        </w:tc>
      </w:tr>
      <w:tr w:rsidR="00BF6773" w:rsidRPr="00FB0BD8" w:rsidTr="00BB1CC2">
        <w:trPr>
          <w:trHeight w:val="50"/>
        </w:trPr>
        <w:tc>
          <w:tcPr>
            <w:tcW w:w="0" w:type="auto"/>
            <w:vMerge/>
            <w:tcBorders>
              <w:left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Total</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De 0 a 14 años</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De 15 a 69 años</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De 30 a 64 años</w:t>
            </w:r>
          </w:p>
        </w:tc>
        <w:tc>
          <w:tcPr>
            <w:tcW w:w="0" w:type="auto"/>
            <w:gridSpan w:val="3"/>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Más de 65 años</w:t>
            </w:r>
          </w:p>
        </w:tc>
      </w:tr>
      <w:tr w:rsidR="00BF6773" w:rsidRPr="00FB0BD8" w:rsidTr="00BB1CC2">
        <w:trPr>
          <w:trHeight w:val="50"/>
        </w:trPr>
        <w:tc>
          <w:tcPr>
            <w:tcW w:w="0" w:type="auto"/>
            <w:vMerge/>
            <w:tcBorders>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0" w:type="auto"/>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Total</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Hombres</w:t>
            </w:r>
          </w:p>
        </w:tc>
        <w:tc>
          <w:tcPr>
            <w:tcW w:w="0" w:type="auto"/>
            <w:tcBorders>
              <w:top w:val="single" w:sz="4" w:space="0" w:color="auto"/>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2"/>
              </w:rPr>
            </w:pPr>
            <w:r w:rsidRPr="00FB0BD8">
              <w:rPr>
                <w:b/>
                <w:bCs/>
                <w:color w:val="FFFFFF" w:themeColor="background1"/>
                <w:sz w:val="12"/>
              </w:rPr>
              <w:t>Mujeres</w:t>
            </w: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Municipio 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Municipio b</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Municipio n</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Localidad a</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Localidad b</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Localidad n</w:t>
            </w: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c>
          <w:tcPr>
            <w:tcW w:w="0" w:type="auto"/>
            <w:tcBorders>
              <w:top w:val="nil"/>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300"/>
        </w:trPr>
        <w:tc>
          <w:tcPr>
            <w:tcW w:w="0" w:type="auto"/>
            <w:gridSpan w:val="16"/>
            <w:tcBorders>
              <w:top w:val="single" w:sz="4" w:space="0" w:color="auto"/>
              <w:left w:val="single" w:sz="4" w:space="0" w:color="auto"/>
              <w:bottom w:val="single" w:sz="4" w:space="0" w:color="auto"/>
              <w:right w:val="single" w:sz="4" w:space="0" w:color="auto"/>
            </w:tcBorders>
            <w:shd w:val="clear" w:color="auto" w:fill="auto"/>
            <w:hideMark/>
          </w:tcPr>
          <w:p w:rsidR="00BF6773" w:rsidRPr="00FB0BD8" w:rsidRDefault="00BF6773" w:rsidP="00BB1CC2">
            <w:pPr>
              <w:rPr>
                <w:color w:val="262626" w:themeColor="text1" w:themeTint="D9"/>
                <w:sz w:val="14"/>
              </w:rPr>
            </w:pPr>
            <w:r w:rsidRPr="00FB0BD8">
              <w:rPr>
                <w:color w:val="262626" w:themeColor="text1" w:themeTint="D9"/>
                <w:sz w:val="14"/>
              </w:rPr>
              <w:t xml:space="preserve">Fuente: </w:t>
            </w:r>
          </w:p>
          <w:p w:rsidR="00BF6773" w:rsidRPr="00FB0BD8" w:rsidRDefault="00BF6773" w:rsidP="00BB1CC2">
            <w:pPr>
              <w:rPr>
                <w:color w:val="262626" w:themeColor="text1" w:themeTint="D9"/>
                <w:sz w:val="14"/>
              </w:rPr>
            </w:pPr>
          </w:p>
        </w:tc>
      </w:tr>
    </w:tbl>
    <w:p w:rsidR="00BF6773" w:rsidRPr="00FB0BD8" w:rsidRDefault="00BF6773" w:rsidP="00BF6773">
      <w:pPr>
        <w:rPr>
          <w:rFonts w:cs="Arial"/>
          <w:b/>
          <w:iCs/>
          <w:color w:val="262626" w:themeColor="text1" w:themeTint="D9"/>
        </w:rPr>
      </w:pP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jc w:val="center"/>
        <w:rPr>
          <w:rFonts w:cs="Arial"/>
          <w:b/>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024C3C" w:rsidRPr="00FB0BD8">
        <w:rPr>
          <w:rFonts w:cs="Arial"/>
          <w:b/>
          <w:iCs/>
          <w:color w:val="262626" w:themeColor="text1" w:themeTint="D9"/>
        </w:rPr>
        <w:t>Anexo 8 “Diagramas de flujo de procesos claves para generar los bienes y/o servicios”</w:t>
      </w:r>
    </w:p>
    <w:p w:rsidR="00BF6773" w:rsidRPr="00FB0BD8" w:rsidRDefault="00BF6773" w:rsidP="00BF6773">
      <w:pPr>
        <w:spacing w:after="120" w:line="320" w:lineRule="exact"/>
        <w:ind w:right="51"/>
        <w:rPr>
          <w:rFonts w:cs="Arial"/>
          <w:iCs/>
          <w:color w:val="262626" w:themeColor="text1" w:themeTint="D9"/>
        </w:rPr>
      </w:pPr>
      <w:r w:rsidRPr="00FB0BD8">
        <w:rPr>
          <w:rFonts w:cs="Arial"/>
          <w:iCs/>
          <w:noProof/>
          <w:color w:val="262626" w:themeColor="text1" w:themeTint="D9"/>
          <w:lang w:val="es-MX" w:eastAsia="es-MX"/>
        </w:rPr>
        <w:drawing>
          <wp:anchor distT="0" distB="0" distL="114300" distR="114300" simplePos="0" relativeHeight="251667456" behindDoc="0" locked="0" layoutInCell="1" allowOverlap="1">
            <wp:simplePos x="0" y="0"/>
            <wp:positionH relativeFrom="column">
              <wp:posOffset>-1905</wp:posOffset>
            </wp:positionH>
            <wp:positionV relativeFrom="paragraph">
              <wp:posOffset>542925</wp:posOffset>
            </wp:positionV>
            <wp:extent cx="5643880" cy="1109345"/>
            <wp:effectExtent l="19050" t="0" r="0" b="0"/>
            <wp:wrapSquare wrapText="bothSides"/>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43880" cy="1109345"/>
                    </a:xfrm>
                    <a:prstGeom prst="rect">
                      <a:avLst/>
                    </a:prstGeom>
                    <a:noFill/>
                    <a:ln w="9525">
                      <a:noFill/>
                      <a:miter lim="800000"/>
                      <a:headEnd/>
                      <a:tailEnd/>
                    </a:ln>
                  </pic:spPr>
                </pic:pic>
              </a:graphicData>
            </a:graphic>
          </wp:anchor>
        </w:drawing>
      </w:r>
      <w:r w:rsidRPr="00FB0BD8">
        <w:rPr>
          <w:rFonts w:cs="Arial"/>
          <w:iCs/>
          <w:color w:val="262626" w:themeColor="text1" w:themeTint="D9"/>
        </w:rPr>
        <w:t>Para la elaboración de los diagramas se debe utilizar la simbología común de flujogramas, cuyos principales símbolos son:</w:t>
      </w:r>
    </w:p>
    <w:p w:rsidR="00BF6773" w:rsidRPr="00FB0BD8" w:rsidRDefault="00BF6773" w:rsidP="00BF6773">
      <w:pPr>
        <w:spacing w:after="120" w:line="320" w:lineRule="exact"/>
        <w:ind w:right="51"/>
        <w:rPr>
          <w:rFonts w:cs="Arial"/>
          <w:iCs/>
          <w:color w:val="262626" w:themeColor="text1" w:themeTint="D9"/>
        </w:rPr>
      </w:pP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rPr>
          <w:rFonts w:cs="Arial"/>
          <w:b/>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024C3C" w:rsidRPr="00FB0BD8">
        <w:rPr>
          <w:rFonts w:cs="Arial"/>
          <w:b/>
          <w:iCs/>
          <w:color w:val="262626" w:themeColor="text1" w:themeTint="D9"/>
        </w:rPr>
        <w:t>Anexo 9 “Gastos desglosados del programa”</w:t>
      </w:r>
    </w:p>
    <w:p w:rsidR="00BF6773" w:rsidRPr="00FB0BD8" w:rsidRDefault="00BF6773" w:rsidP="00BF6773">
      <w:pPr>
        <w:spacing w:after="120" w:line="320" w:lineRule="exact"/>
        <w:rPr>
          <w:rFonts w:cs="Arial"/>
          <w:color w:val="262626" w:themeColor="text1" w:themeTint="D9"/>
        </w:rPr>
      </w:pPr>
      <w:r w:rsidRPr="00FB0BD8">
        <w:rPr>
          <w:rFonts w:cs="Arial"/>
          <w:color w:val="262626" w:themeColor="text1" w:themeTint="D9"/>
        </w:rPr>
        <w:t>Para el desglose de gastos se deben considerar los siguientes conceptos:</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Gastos en Operación:</w:t>
      </w:r>
    </w:p>
    <w:p w:rsidR="00BF6773" w:rsidRPr="00FB0BD8" w:rsidRDefault="00BF6773" w:rsidP="003B1393">
      <w:pPr>
        <w:pStyle w:val="Listavistosa-nfasis11"/>
        <w:numPr>
          <w:ilvl w:val="1"/>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 xml:space="preserve">Directos: </w:t>
      </w:r>
    </w:p>
    <w:p w:rsidR="00BF6773" w:rsidRPr="00FB0BD8" w:rsidRDefault="00BF6773" w:rsidP="003B1393">
      <w:pPr>
        <w:pStyle w:val="Listavistosa-nfasis11"/>
        <w:numPr>
          <w:ilvl w:val="2"/>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 derivado de los subsidios monetarios y/o no monetarios entregados a la población atendida. Considere capítulos 2000 y/o 3000.</w:t>
      </w:r>
    </w:p>
    <w:p w:rsidR="00BF6773" w:rsidRPr="00FB0BD8" w:rsidRDefault="00BF6773" w:rsidP="003B1393">
      <w:pPr>
        <w:pStyle w:val="Listavistosa-nfasis11"/>
        <w:numPr>
          <w:ilvl w:val="2"/>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 en personal para la realización del programa. Considere capítulo 1000.</w:t>
      </w:r>
    </w:p>
    <w:p w:rsidR="00BF6773" w:rsidRPr="00FB0BD8" w:rsidRDefault="00BF6773" w:rsidP="003B1393">
      <w:pPr>
        <w:pStyle w:val="Listavistosa-nfasis11"/>
        <w:numPr>
          <w:ilvl w:val="1"/>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Indirectos: permiten aumentar la eficiencia; forman parte de los procesos de apoyo. Gastos en supervisión, capacitación y/o evaluación. Considere capítulos 2000 y/o 3000.</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Gastos en mantenimiento: Requeridos para mantener el estándar de calidad de los activos necesarios para entregar los bienes o servicios a la población objetivo (unidades móviles, edificios, etc.). Considere recursos de los capítulos 2000 y/o 3000.</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Gastos en capital: Son los que se deben afrontar para adquirir bienes cuya duración en el programa es superior a un año. Considere recursos de los capítulos 5000 y/o 6000 (Ejemplo: terrenos, construcción, equipamiento, inversiones complementarias).</w:t>
      </w:r>
    </w:p>
    <w:p w:rsidR="00BF6773" w:rsidRPr="00FB0BD8" w:rsidRDefault="00BF6773" w:rsidP="003B1393">
      <w:pPr>
        <w:pStyle w:val="Listavistosa-nfasis11"/>
        <w:numPr>
          <w:ilvl w:val="0"/>
          <w:numId w:val="136"/>
        </w:numPr>
        <w:overflowPunct/>
        <w:autoSpaceDE/>
        <w:adjustRightInd/>
        <w:spacing w:after="120" w:line="320" w:lineRule="exact"/>
        <w:jc w:val="both"/>
        <w:textAlignment w:val="auto"/>
        <w:rPr>
          <w:rFonts w:ascii="Arial" w:hAnsi="Arial" w:cs="Arial"/>
          <w:bCs/>
          <w:color w:val="262626" w:themeColor="text1" w:themeTint="D9"/>
          <w:sz w:val="22"/>
          <w:szCs w:val="22"/>
        </w:rPr>
      </w:pPr>
      <w:r w:rsidRPr="00FB0BD8">
        <w:rPr>
          <w:rFonts w:ascii="Arial" w:hAnsi="Arial" w:cs="Arial"/>
          <w:bCs/>
          <w:color w:val="262626" w:themeColor="text1" w:themeTint="D9"/>
          <w:sz w:val="22"/>
          <w:szCs w:val="22"/>
        </w:rPr>
        <w:t>Gasto Unitario: Gastos Totales (Gastos en operación + gastos en mantenimiento)/población atendida. Para programas en sus primeros dos años de operación se debe de considerar adicionalmente en el numerador los Gastos en capital.</w:t>
      </w: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rPr>
          <w:rFonts w:cs="Arial"/>
          <w:b/>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024C3C" w:rsidRPr="00FB0BD8">
        <w:rPr>
          <w:rFonts w:cs="Arial"/>
          <w:b/>
          <w:iCs/>
          <w:color w:val="262626" w:themeColor="text1" w:themeTint="D9"/>
        </w:rPr>
        <w:t>Anexo 10 “Avance de los Indicadores respecto a sus metas”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6132"/>
      </w:tblGrid>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Cs/>
          <w:color w:val="262626" w:themeColor="text1" w:themeTint="D9"/>
        </w:rPr>
      </w:pPr>
    </w:p>
    <w:tbl>
      <w:tblPr>
        <w:tblW w:w="5000" w:type="pct"/>
        <w:tblCellMar>
          <w:left w:w="70" w:type="dxa"/>
          <w:right w:w="70" w:type="dxa"/>
        </w:tblCellMar>
        <w:tblLook w:val="04A0" w:firstRow="1" w:lastRow="0" w:firstColumn="1" w:lastColumn="0" w:noHBand="0" w:noVBand="1"/>
      </w:tblPr>
      <w:tblGrid>
        <w:gridCol w:w="1925"/>
        <w:gridCol w:w="960"/>
        <w:gridCol w:w="960"/>
        <w:gridCol w:w="960"/>
        <w:gridCol w:w="960"/>
        <w:gridCol w:w="960"/>
        <w:gridCol w:w="960"/>
        <w:gridCol w:w="959"/>
      </w:tblGrid>
      <w:tr w:rsidR="00BF6773" w:rsidRPr="00FB0BD8" w:rsidTr="00BB1CC2">
        <w:trPr>
          <w:trHeight w:val="495"/>
        </w:trPr>
        <w:tc>
          <w:tcPr>
            <w:tcW w:w="1113" w:type="pct"/>
            <w:tcBorders>
              <w:top w:val="single" w:sz="4" w:space="0" w:color="auto"/>
              <w:left w:val="single" w:sz="4" w:space="0" w:color="auto"/>
              <w:bottom w:val="single" w:sz="4" w:space="0" w:color="auto"/>
              <w:right w:val="single" w:sz="4" w:space="0" w:color="000000"/>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Nombre del indicador</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Unidad de medida</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Método de cálculo</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Frecuencia de medición</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Meta del año evaluado</w:t>
            </w:r>
          </w:p>
        </w:tc>
        <w:tc>
          <w:tcPr>
            <w:tcW w:w="55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Valor alanzado</w:t>
            </w:r>
          </w:p>
        </w:tc>
        <w:tc>
          <w:tcPr>
            <w:tcW w:w="555" w:type="pct"/>
            <w:tcBorders>
              <w:top w:val="nil"/>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Avance (porcentual)</w:t>
            </w:r>
          </w:p>
        </w:tc>
        <w:tc>
          <w:tcPr>
            <w:tcW w:w="555" w:type="pct"/>
            <w:tcBorders>
              <w:top w:val="nil"/>
              <w:left w:val="nil"/>
              <w:bottom w:val="single" w:sz="4" w:space="0" w:color="auto"/>
              <w:right w:val="single" w:sz="4" w:space="0" w:color="auto"/>
            </w:tcBorders>
            <w:shd w:val="clear" w:color="auto" w:fill="595959" w:themeFill="text1" w:themeFillTint="A6"/>
            <w:vAlign w:val="center"/>
          </w:tcPr>
          <w:p w:rsidR="00BF6773" w:rsidRPr="00FB0BD8" w:rsidRDefault="00BF6773" w:rsidP="00BB1CC2">
            <w:pPr>
              <w:jc w:val="center"/>
              <w:rPr>
                <w:b/>
                <w:bCs/>
                <w:color w:val="FFFFFF" w:themeColor="background1"/>
                <w:sz w:val="14"/>
              </w:rPr>
            </w:pPr>
            <w:r w:rsidRPr="00FB0BD8">
              <w:rPr>
                <w:b/>
                <w:bCs/>
                <w:color w:val="FFFFFF" w:themeColor="background1"/>
                <w:sz w:val="14"/>
              </w:rPr>
              <w:t>Comentario o justificación</w:t>
            </w: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Indicador 1</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Indicador 2</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r w:rsidRPr="00FB0BD8">
              <w:rPr>
                <w:b/>
                <w:bCs/>
                <w:color w:val="262626" w:themeColor="text1" w:themeTint="D9"/>
                <w:sz w:val="14"/>
              </w:rPr>
              <w:t>Indicador n</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r w:rsidR="00BF6773" w:rsidRPr="00FB0BD8" w:rsidTr="00BB1CC2">
        <w:trPr>
          <w:trHeight w:val="510"/>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773" w:rsidRPr="00FB0BD8" w:rsidRDefault="00BF6773" w:rsidP="00BB1CC2">
            <w:pPr>
              <w:jc w:val="center"/>
              <w:rPr>
                <w:b/>
                <w:bCs/>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555" w:type="pct"/>
            <w:tcBorders>
              <w:top w:val="single" w:sz="4" w:space="0" w:color="auto"/>
              <w:left w:val="nil"/>
              <w:bottom w:val="single" w:sz="4" w:space="0" w:color="auto"/>
              <w:right w:val="single" w:sz="4" w:space="0" w:color="auto"/>
            </w:tcBorders>
            <w:vAlign w:val="center"/>
          </w:tcPr>
          <w:p w:rsidR="00BF6773" w:rsidRPr="00FB0BD8" w:rsidRDefault="00BF6773" w:rsidP="00BB1CC2">
            <w:pPr>
              <w:jc w:val="center"/>
              <w:rPr>
                <w:color w:val="262626" w:themeColor="text1" w:themeTint="D9"/>
                <w:sz w:val="14"/>
              </w:rPr>
            </w:pPr>
          </w:p>
        </w:tc>
      </w:tr>
    </w:tbl>
    <w:p w:rsidR="00BF6773" w:rsidRPr="00FB0BD8" w:rsidRDefault="00BF6773" w:rsidP="00BF6773">
      <w:pPr>
        <w:spacing w:after="120" w:line="320" w:lineRule="exact"/>
        <w:ind w:right="51"/>
        <w:rPr>
          <w:rFonts w:cs="Arial"/>
          <w:i/>
          <w:iCs/>
          <w:color w:val="262626" w:themeColor="text1" w:themeTint="D9"/>
        </w:rPr>
      </w:pPr>
      <w:r w:rsidRPr="00FB0BD8">
        <w:rPr>
          <w:rFonts w:cs="Arial"/>
          <w:i/>
          <w:iCs/>
          <w:color w:val="262626" w:themeColor="text1" w:themeTint="D9"/>
        </w:rPr>
        <w:t>Nota. Se deben incluir todos los indicadores que usa el programa y se deben justificar los casos en los que los indicadores se hayan desviado de la meta.</w:t>
      </w:r>
    </w:p>
    <w:p w:rsidR="00BF6773" w:rsidRPr="00FB0BD8" w:rsidRDefault="00BF6773" w:rsidP="00BF6773">
      <w:pPr>
        <w:rPr>
          <w:rFonts w:cs="Arial"/>
          <w:b/>
          <w:iCs/>
          <w:color w:val="262626" w:themeColor="text1" w:themeTint="D9"/>
        </w:rPr>
      </w:pPr>
      <w:r w:rsidRPr="00FB0BD8">
        <w:rPr>
          <w:rFonts w:cs="Arial"/>
          <w:b/>
          <w:iCs/>
          <w:color w:val="262626" w:themeColor="text1" w:themeTint="D9"/>
        </w:rPr>
        <w:br w:type="page"/>
      </w:r>
    </w:p>
    <w:p w:rsidR="00BF6773" w:rsidRPr="00FB0BD8" w:rsidRDefault="00BF6773" w:rsidP="00BF6773">
      <w:pPr>
        <w:spacing w:after="120" w:line="320" w:lineRule="exact"/>
        <w:ind w:right="51"/>
        <w:rPr>
          <w:rFonts w:cs="Arial"/>
          <w:b/>
          <w:iCs/>
          <w:color w:val="262626" w:themeColor="text1" w:themeTint="D9"/>
        </w:rPr>
      </w:pPr>
    </w:p>
    <w:p w:rsidR="00BF6773" w:rsidRPr="00FB0BD8" w:rsidRDefault="00BF6773" w:rsidP="00BF6773">
      <w:pPr>
        <w:spacing w:after="120" w:line="320" w:lineRule="exact"/>
        <w:ind w:right="51"/>
        <w:jc w:val="center"/>
        <w:rPr>
          <w:rFonts w:eastAsia="Times" w:cs="Arial"/>
          <w:b/>
          <w:iCs/>
          <w:color w:val="262626" w:themeColor="text1" w:themeTint="D9"/>
        </w:rPr>
      </w:pPr>
      <w:r w:rsidRPr="00FB0BD8">
        <w:rPr>
          <w:rFonts w:cs="Arial"/>
          <w:b/>
          <w:iCs/>
          <w:color w:val="262626" w:themeColor="text1" w:themeTint="D9"/>
        </w:rPr>
        <w:t xml:space="preserve">Formato del </w:t>
      </w:r>
      <w:r w:rsidR="00737526" w:rsidRPr="00FB0BD8">
        <w:rPr>
          <w:rFonts w:cs="Arial"/>
          <w:b/>
          <w:i/>
          <w:iCs/>
          <w:color w:val="262626" w:themeColor="text1" w:themeTint="D9"/>
        </w:rPr>
        <w:t>Anexo 12 “Matriz de Análisis de Fortalezas, Oportunidades, Debilidades y Amenazas”</w:t>
      </w:r>
    </w:p>
    <w:p w:rsidR="00BF6773" w:rsidRPr="00FB0BD8" w:rsidRDefault="00BF6773" w:rsidP="00BF6773">
      <w:pPr>
        <w:spacing w:after="120" w:line="320" w:lineRule="exact"/>
        <w:ind w:right="51"/>
        <w:rPr>
          <w:rFonts w:eastAsia="Times" w:cs="Arial"/>
          <w:iCs/>
          <w:color w:val="262626" w:themeColor="text1" w:themeTint="D9"/>
        </w:rPr>
      </w:pPr>
      <w:r w:rsidRPr="00FB0BD8">
        <w:rPr>
          <w:rFonts w:eastAsia="Times" w:cs="Arial"/>
          <w:i/>
          <w:iCs/>
          <w:color w:val="262626" w:themeColor="text1" w:themeTint="D9"/>
        </w:rPr>
        <w:t>Instrucciones</w:t>
      </w:r>
      <w:r w:rsidR="00637FAB">
        <w:rPr>
          <w:rFonts w:eastAsia="Times" w:cs="Arial"/>
          <w:iCs/>
          <w:color w:val="262626" w:themeColor="text1" w:themeTint="D9"/>
        </w:rPr>
        <w:t xml:space="preserve"> S</w:t>
      </w:r>
      <w:r w:rsidRPr="00FB0BD8">
        <w:rPr>
          <w:rFonts w:eastAsia="Times" w:cs="Arial"/>
          <w:iCs/>
          <w:color w:val="262626" w:themeColor="text1" w:themeTint="D9"/>
        </w:rPr>
        <w:t xml:space="preserve">e </w:t>
      </w:r>
      <w:r w:rsidRPr="00FB0BD8">
        <w:rPr>
          <w:rFonts w:cs="Arial"/>
          <w:iCs/>
          <w:color w:val="262626" w:themeColor="text1" w:themeTint="D9"/>
        </w:rPr>
        <w:t>debe realizar una tabla de análisis FODA</w:t>
      </w:r>
      <w:r w:rsidR="00637FAB">
        <w:rPr>
          <w:rFonts w:cs="Arial"/>
          <w:iCs/>
          <w:color w:val="262626" w:themeColor="text1" w:themeTint="D9"/>
        </w:rPr>
        <w:t xml:space="preserve"> respecto de los temas de evaluación</w:t>
      </w:r>
      <w:r w:rsidRPr="00FB0BD8">
        <w:rPr>
          <w:rFonts w:cs="Arial"/>
          <w:iCs/>
          <w:color w:val="262626" w:themeColor="text1" w:themeTint="D9"/>
        </w:rPr>
        <w:t xml:space="preserve">, en </w:t>
      </w:r>
      <w:r w:rsidR="00637FAB">
        <w:rPr>
          <w:rFonts w:cs="Arial"/>
          <w:iCs/>
          <w:color w:val="262626" w:themeColor="text1" w:themeTint="D9"/>
        </w:rPr>
        <w:t>la</w:t>
      </w:r>
      <w:r w:rsidRPr="00FB0BD8">
        <w:rPr>
          <w:rFonts w:cs="Arial"/>
          <w:iCs/>
          <w:color w:val="262626" w:themeColor="text1" w:themeTint="D9"/>
        </w:rPr>
        <w:t xml:space="preserve"> que se deberán identificar máximo cinco argumentos de cada elemento del análisis (cinco fortalezas, cinco debilidades, cinco oportunidades, y cinco amenazas). El </w:t>
      </w:r>
      <w:r w:rsidR="006964D2">
        <w:rPr>
          <w:rFonts w:cs="Arial"/>
          <w:iCs/>
          <w:color w:val="262626" w:themeColor="text1" w:themeTint="D9"/>
        </w:rPr>
        <w:t>asesor externo</w:t>
      </w:r>
      <w:r w:rsidRPr="00FB0BD8">
        <w:rPr>
          <w:rFonts w:cs="Arial"/>
          <w:iCs/>
          <w:color w:val="262626" w:themeColor="text1" w:themeTint="D9"/>
        </w:rPr>
        <w:t xml:space="preserve"> deberá plantear sus recomendaciones a partir del cruce los elementos de la dimensión interna/ externa.</w:t>
      </w:r>
    </w:p>
    <w:tbl>
      <w:tblPr>
        <w:tblW w:w="5000" w:type="pct"/>
        <w:tblCellMar>
          <w:left w:w="70" w:type="dxa"/>
          <w:right w:w="70" w:type="dxa"/>
        </w:tblCellMar>
        <w:tblLook w:val="04A0" w:firstRow="1" w:lastRow="0" w:firstColumn="1" w:lastColumn="0" w:noHBand="0" w:noVBand="1"/>
      </w:tblPr>
      <w:tblGrid>
        <w:gridCol w:w="341"/>
        <w:gridCol w:w="2183"/>
        <w:gridCol w:w="2866"/>
        <w:gridCol w:w="3254"/>
      </w:tblGrid>
      <w:tr w:rsidR="00BF6773" w:rsidRPr="00FB0BD8" w:rsidTr="00BB1CC2">
        <w:trPr>
          <w:trHeight w:val="50"/>
        </w:trPr>
        <w:tc>
          <w:tcPr>
            <w:tcW w:w="1460" w:type="pct"/>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BF6773" w:rsidRPr="00FB0BD8" w:rsidRDefault="00BF6773" w:rsidP="00BB1CC2">
            <w:pPr>
              <w:jc w:val="center"/>
              <w:rPr>
                <w:b/>
                <w:bCs/>
                <w:color w:val="404040" w:themeColor="text1" w:themeTint="BF"/>
                <w:sz w:val="14"/>
              </w:rPr>
            </w:pPr>
            <w:r w:rsidRPr="00FB0BD8">
              <w:rPr>
                <w:b/>
                <w:bCs/>
                <w:color w:val="404040" w:themeColor="text1" w:themeTint="BF"/>
                <w:sz w:val="14"/>
              </w:rPr>
              <w:t>Tema</w:t>
            </w:r>
            <w:r w:rsidR="000657CD">
              <w:rPr>
                <w:b/>
                <w:bCs/>
                <w:color w:val="404040" w:themeColor="text1" w:themeTint="BF"/>
                <w:sz w:val="14"/>
              </w:rPr>
              <w:t>s</w:t>
            </w:r>
            <w:r w:rsidRPr="00FB0BD8">
              <w:rPr>
                <w:b/>
                <w:bCs/>
                <w:color w:val="404040" w:themeColor="text1" w:themeTint="BF"/>
                <w:sz w:val="14"/>
              </w:rPr>
              <w:t xml:space="preserve"> de la evaluación</w:t>
            </w:r>
          </w:p>
        </w:tc>
        <w:tc>
          <w:tcPr>
            <w:tcW w:w="354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Dimensión interna</w:t>
            </w:r>
          </w:p>
        </w:tc>
      </w:tr>
      <w:tr w:rsidR="00BF6773" w:rsidRPr="00FB0BD8" w:rsidTr="00BB1CC2">
        <w:trPr>
          <w:trHeight w:val="495"/>
        </w:trPr>
        <w:tc>
          <w:tcPr>
            <w:tcW w:w="1460" w:type="pct"/>
            <w:gridSpan w:val="2"/>
            <w:vMerge/>
            <w:tcBorders>
              <w:left w:val="single" w:sz="4" w:space="0" w:color="auto"/>
              <w:bottom w:val="single" w:sz="4" w:space="0" w:color="auto"/>
              <w:right w:val="single" w:sz="4" w:space="0" w:color="auto"/>
            </w:tcBorders>
            <w:shd w:val="clear" w:color="auto" w:fill="FFFFFF" w:themeFill="background1"/>
            <w:vAlign w:val="center"/>
            <w:hideMark/>
          </w:tcPr>
          <w:p w:rsidR="00BF6773" w:rsidRPr="00FB0BD8" w:rsidRDefault="00BF6773" w:rsidP="00BB1CC2">
            <w:pPr>
              <w:jc w:val="center"/>
              <w:rPr>
                <w:b/>
                <w:bCs/>
                <w:color w:val="FFFFFF" w:themeColor="background1"/>
                <w:sz w:val="14"/>
              </w:rPr>
            </w:pPr>
          </w:p>
        </w:tc>
        <w:tc>
          <w:tcPr>
            <w:tcW w:w="16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Fortalezas</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b/>
                <w:bCs/>
                <w:color w:val="FFFFFF" w:themeColor="background1"/>
                <w:sz w:val="14"/>
              </w:rPr>
            </w:pPr>
          </w:p>
        </w:tc>
        <w:tc>
          <w:tcPr>
            <w:tcW w:w="1882"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Debilidades</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b/>
                <w:bCs/>
                <w:color w:val="FFFFFF" w:themeColor="background1"/>
                <w:sz w:val="14"/>
              </w:rPr>
            </w:pPr>
          </w:p>
        </w:tc>
      </w:tr>
      <w:tr w:rsidR="00BF6773" w:rsidRPr="00FB0BD8" w:rsidTr="00BB1CC2">
        <w:trPr>
          <w:trHeight w:val="300"/>
        </w:trPr>
        <w:tc>
          <w:tcPr>
            <w:tcW w:w="197" w:type="pct"/>
            <w:vMerge w:val="restart"/>
            <w:tcBorders>
              <w:top w:val="single" w:sz="4" w:space="0" w:color="auto"/>
              <w:left w:val="single" w:sz="4" w:space="0" w:color="auto"/>
              <w:right w:val="single" w:sz="4" w:space="0" w:color="auto"/>
            </w:tcBorders>
            <w:shd w:val="clear" w:color="auto" w:fill="595959" w:themeFill="text1" w:themeFillTint="A6"/>
            <w:textDirection w:val="btLr"/>
            <w:vAlign w:val="center"/>
            <w:hideMark/>
          </w:tcPr>
          <w:p w:rsidR="00BF6773" w:rsidRPr="00FB0BD8" w:rsidRDefault="00BF6773" w:rsidP="00BB1CC2">
            <w:pPr>
              <w:ind w:left="113" w:right="113"/>
              <w:jc w:val="center"/>
              <w:rPr>
                <w:b/>
                <w:bCs/>
                <w:color w:val="FFFFFF" w:themeColor="background1"/>
                <w:sz w:val="14"/>
              </w:rPr>
            </w:pPr>
            <w:r w:rsidRPr="00FB0BD8">
              <w:rPr>
                <w:b/>
                <w:bCs/>
                <w:color w:val="FFFFFF" w:themeColor="background1"/>
                <w:sz w:val="14"/>
              </w:rPr>
              <w:t>Dimensión externa</w:t>
            </w: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color w:val="FFFFFF" w:themeColor="background1"/>
                <w:sz w:val="14"/>
              </w:rPr>
            </w:pPr>
            <w:r w:rsidRPr="00FB0BD8">
              <w:rPr>
                <w:b/>
                <w:color w:val="FFFFFF" w:themeColor="background1"/>
                <w:sz w:val="14"/>
              </w:rPr>
              <w:t>Oportunidades</w:t>
            </w:r>
            <w:r w:rsidRPr="00FB0BD8">
              <w:rPr>
                <w:color w:val="FFFFFF" w:themeColor="background1"/>
                <w:sz w:val="14"/>
              </w:rPr>
              <w:t>:</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 (no aplican recomendaciones)</w:t>
            </w:r>
          </w:p>
          <w:p w:rsidR="008901FE" w:rsidRPr="00FB0BD8" w:rsidRDefault="008901FE" w:rsidP="00BB1CC2">
            <w:pPr>
              <w:spacing w:before="120" w:after="120"/>
              <w:jc w:val="center"/>
              <w:rPr>
                <w:b/>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w:t>
            </w:r>
          </w:p>
          <w:p w:rsidR="00BF6773" w:rsidRPr="00FB0BD8" w:rsidRDefault="00BF6773" w:rsidP="00BB1CC2">
            <w:pPr>
              <w:jc w:val="center"/>
              <w:rPr>
                <w:color w:val="404040" w:themeColor="text1" w:themeTint="BF"/>
                <w:sz w:val="14"/>
              </w:rPr>
            </w:pPr>
            <w:r w:rsidRPr="00FB0BD8">
              <w:rPr>
                <w:color w:val="404040" w:themeColor="text1" w:themeTint="BF"/>
                <w:sz w:val="14"/>
              </w:rPr>
              <w:t>1.</w:t>
            </w:r>
          </w:p>
          <w:p w:rsidR="00BF6773" w:rsidRPr="00FB0BD8" w:rsidRDefault="00BF6773" w:rsidP="00BB1CC2">
            <w:pPr>
              <w:jc w:val="center"/>
              <w:rPr>
                <w:color w:val="404040" w:themeColor="text1" w:themeTint="BF"/>
                <w:sz w:val="14"/>
              </w:rPr>
            </w:pPr>
            <w:r w:rsidRPr="00FB0BD8">
              <w:rPr>
                <w:color w:val="404040" w:themeColor="text1" w:themeTint="BF"/>
                <w:sz w:val="14"/>
              </w:rPr>
              <w:t>2.-</w:t>
            </w:r>
          </w:p>
          <w:p w:rsidR="00BF6773" w:rsidRPr="00FB0BD8" w:rsidRDefault="00BF6773" w:rsidP="00BB1CC2">
            <w:pPr>
              <w:jc w:val="center"/>
              <w:rPr>
                <w:color w:val="404040" w:themeColor="text1" w:themeTint="BF"/>
                <w:sz w:val="14"/>
              </w:rPr>
            </w:pPr>
            <w:r w:rsidRPr="00FB0BD8">
              <w:rPr>
                <w:color w:val="404040" w:themeColor="text1" w:themeTint="BF"/>
                <w:sz w:val="14"/>
              </w:rPr>
              <w:t>3.-</w:t>
            </w:r>
          </w:p>
          <w:p w:rsidR="00BF6773" w:rsidRPr="00FB0BD8" w:rsidRDefault="00BF6773" w:rsidP="00BB1CC2">
            <w:pPr>
              <w:jc w:val="center"/>
              <w:rPr>
                <w:color w:val="404040" w:themeColor="text1" w:themeTint="BF"/>
                <w:sz w:val="14"/>
              </w:rPr>
            </w:pPr>
            <w:r w:rsidRPr="00FB0BD8">
              <w:rPr>
                <w:color w:val="404040" w:themeColor="text1" w:themeTint="BF"/>
                <w:sz w:val="14"/>
              </w:rPr>
              <w:t>4.-</w:t>
            </w:r>
          </w:p>
          <w:p w:rsidR="00BF6773" w:rsidRPr="00FB0BD8" w:rsidRDefault="00BF6773" w:rsidP="00BB1CC2">
            <w:pPr>
              <w:spacing w:before="120" w:after="120"/>
              <w:jc w:val="center"/>
              <w:rPr>
                <w:color w:val="404040" w:themeColor="text1" w:themeTint="BF"/>
                <w:sz w:val="14"/>
              </w:rPr>
            </w:pPr>
            <w:r w:rsidRPr="00FB0BD8">
              <w:rPr>
                <w:color w:val="404040" w:themeColor="text1" w:themeTint="BF"/>
                <w:sz w:val="14"/>
              </w:rPr>
              <w:t>5.-</w:t>
            </w:r>
          </w:p>
          <w:p w:rsidR="008901FE" w:rsidRPr="00FB0BD8" w:rsidRDefault="008901FE" w:rsidP="00BB1CC2">
            <w:pPr>
              <w:spacing w:before="120" w:after="120"/>
              <w:jc w:val="center"/>
              <w:rPr>
                <w:b/>
                <w:color w:val="404040" w:themeColor="text1" w:themeTint="BF"/>
                <w:sz w:val="14"/>
              </w:rPr>
            </w:pPr>
          </w:p>
        </w:tc>
      </w:tr>
      <w:tr w:rsidR="00BF6773" w:rsidRPr="00FB0BD8" w:rsidTr="00BB1CC2">
        <w:trPr>
          <w:trHeight w:val="300"/>
        </w:trPr>
        <w:tc>
          <w:tcPr>
            <w:tcW w:w="197" w:type="pct"/>
            <w:vMerge/>
            <w:tcBorders>
              <w:left w:val="single" w:sz="4" w:space="0" w:color="auto"/>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p>
        </w:tc>
        <w:tc>
          <w:tcPr>
            <w:tcW w:w="1263" w:type="pct"/>
            <w:tcBorders>
              <w:top w:val="nil"/>
              <w:left w:val="nil"/>
              <w:bottom w:val="single" w:sz="4" w:space="0" w:color="auto"/>
              <w:right w:val="single" w:sz="4" w:space="0" w:color="auto"/>
            </w:tcBorders>
            <w:shd w:val="clear" w:color="auto" w:fill="808080" w:themeFill="background1" w:themeFillShade="80"/>
            <w:vAlign w:val="center"/>
            <w:hideMark/>
          </w:tcPr>
          <w:p w:rsidR="00BF6773" w:rsidRPr="00FB0BD8" w:rsidRDefault="00BF6773" w:rsidP="00BB1CC2">
            <w:pPr>
              <w:jc w:val="center"/>
              <w:rPr>
                <w:color w:val="FFFFFF" w:themeColor="background1"/>
                <w:sz w:val="14"/>
              </w:rPr>
            </w:pPr>
            <w:r w:rsidRPr="00FB0BD8">
              <w:rPr>
                <w:b/>
                <w:color w:val="FFFFFF" w:themeColor="background1"/>
                <w:sz w:val="14"/>
              </w:rPr>
              <w:t>Amenazas</w:t>
            </w:r>
            <w:r w:rsidRPr="00FB0BD8">
              <w:rPr>
                <w:color w:val="FFFFFF" w:themeColor="background1"/>
                <w:sz w:val="14"/>
              </w:rPr>
              <w:t>:</w:t>
            </w:r>
          </w:p>
          <w:p w:rsidR="00BF6773" w:rsidRPr="00FB0BD8" w:rsidRDefault="00BF6773" w:rsidP="00BB1CC2">
            <w:pPr>
              <w:jc w:val="center"/>
              <w:rPr>
                <w:color w:val="FFFFFF" w:themeColor="background1"/>
                <w:sz w:val="14"/>
              </w:rPr>
            </w:pPr>
            <w:r w:rsidRPr="00FB0BD8">
              <w:rPr>
                <w:color w:val="FFFFFF" w:themeColor="background1"/>
                <w:sz w:val="14"/>
              </w:rPr>
              <w:t>1.</w:t>
            </w:r>
          </w:p>
          <w:p w:rsidR="00BF6773" w:rsidRPr="00FB0BD8" w:rsidRDefault="00BF6773" w:rsidP="00BB1CC2">
            <w:pPr>
              <w:jc w:val="center"/>
              <w:rPr>
                <w:color w:val="FFFFFF" w:themeColor="background1"/>
                <w:sz w:val="14"/>
              </w:rPr>
            </w:pPr>
            <w:r w:rsidRPr="00FB0BD8">
              <w:rPr>
                <w:color w:val="FFFFFF" w:themeColor="background1"/>
                <w:sz w:val="14"/>
              </w:rPr>
              <w:t>2.-</w:t>
            </w:r>
          </w:p>
          <w:p w:rsidR="00BF6773" w:rsidRPr="00FB0BD8" w:rsidRDefault="00BF6773" w:rsidP="00BB1CC2">
            <w:pPr>
              <w:jc w:val="center"/>
              <w:rPr>
                <w:color w:val="FFFFFF" w:themeColor="background1"/>
                <w:sz w:val="14"/>
              </w:rPr>
            </w:pPr>
            <w:r w:rsidRPr="00FB0BD8">
              <w:rPr>
                <w:color w:val="FFFFFF" w:themeColor="background1"/>
                <w:sz w:val="14"/>
              </w:rPr>
              <w:t>3.-</w:t>
            </w:r>
          </w:p>
          <w:p w:rsidR="00BF6773" w:rsidRPr="00FB0BD8" w:rsidRDefault="00BF6773" w:rsidP="00BB1CC2">
            <w:pPr>
              <w:jc w:val="center"/>
              <w:rPr>
                <w:color w:val="FFFFFF" w:themeColor="background1"/>
                <w:sz w:val="14"/>
              </w:rPr>
            </w:pPr>
            <w:r w:rsidRPr="00FB0BD8">
              <w:rPr>
                <w:color w:val="FFFFFF" w:themeColor="background1"/>
                <w:sz w:val="14"/>
              </w:rPr>
              <w:t>4.-</w:t>
            </w:r>
          </w:p>
          <w:p w:rsidR="00BF6773" w:rsidRPr="00FB0BD8" w:rsidRDefault="00BF6773" w:rsidP="00BB1CC2">
            <w:pPr>
              <w:jc w:val="center"/>
              <w:rPr>
                <w:color w:val="FFFFFF" w:themeColor="background1"/>
                <w:sz w:val="14"/>
              </w:rPr>
            </w:pPr>
            <w:r w:rsidRPr="00FB0BD8">
              <w:rPr>
                <w:color w:val="FFFFFF" w:themeColor="background1"/>
                <w:sz w:val="14"/>
              </w:rPr>
              <w:t>5.-</w:t>
            </w:r>
          </w:p>
          <w:p w:rsidR="008901FE" w:rsidRPr="00FB0BD8" w:rsidRDefault="008901FE" w:rsidP="00BB1CC2">
            <w:pPr>
              <w:jc w:val="center"/>
              <w:rPr>
                <w:color w:val="FFFFFF" w:themeColor="background1"/>
                <w:sz w:val="14"/>
              </w:rPr>
            </w:pPr>
          </w:p>
        </w:tc>
        <w:tc>
          <w:tcPr>
            <w:tcW w:w="1658"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w:t>
            </w:r>
          </w:p>
          <w:p w:rsidR="00BF6773" w:rsidRPr="00FB0BD8" w:rsidRDefault="00BF6773" w:rsidP="00BB1CC2">
            <w:pPr>
              <w:jc w:val="center"/>
              <w:rPr>
                <w:color w:val="404040" w:themeColor="text1" w:themeTint="BF"/>
                <w:sz w:val="14"/>
              </w:rPr>
            </w:pPr>
            <w:r w:rsidRPr="00FB0BD8">
              <w:rPr>
                <w:color w:val="404040" w:themeColor="text1" w:themeTint="BF"/>
                <w:sz w:val="14"/>
              </w:rPr>
              <w:t>1.</w:t>
            </w:r>
          </w:p>
          <w:p w:rsidR="00BF6773" w:rsidRPr="00FB0BD8" w:rsidRDefault="00BF6773" w:rsidP="00BB1CC2">
            <w:pPr>
              <w:jc w:val="center"/>
              <w:rPr>
                <w:color w:val="404040" w:themeColor="text1" w:themeTint="BF"/>
                <w:sz w:val="14"/>
              </w:rPr>
            </w:pPr>
            <w:r w:rsidRPr="00FB0BD8">
              <w:rPr>
                <w:color w:val="404040" w:themeColor="text1" w:themeTint="BF"/>
                <w:sz w:val="14"/>
              </w:rPr>
              <w:t>2.-</w:t>
            </w:r>
          </w:p>
          <w:p w:rsidR="00BF6773" w:rsidRPr="00FB0BD8" w:rsidRDefault="00BF6773" w:rsidP="00BB1CC2">
            <w:pPr>
              <w:jc w:val="center"/>
              <w:rPr>
                <w:color w:val="404040" w:themeColor="text1" w:themeTint="BF"/>
                <w:sz w:val="14"/>
              </w:rPr>
            </w:pPr>
            <w:r w:rsidRPr="00FB0BD8">
              <w:rPr>
                <w:color w:val="404040" w:themeColor="text1" w:themeTint="BF"/>
                <w:sz w:val="14"/>
              </w:rPr>
              <w:t>3.-</w:t>
            </w:r>
          </w:p>
          <w:p w:rsidR="00BF6773" w:rsidRPr="00FB0BD8" w:rsidRDefault="00BF6773" w:rsidP="00BB1CC2">
            <w:pPr>
              <w:jc w:val="center"/>
              <w:rPr>
                <w:color w:val="404040" w:themeColor="text1" w:themeTint="BF"/>
                <w:sz w:val="14"/>
              </w:rPr>
            </w:pPr>
            <w:r w:rsidRPr="00FB0BD8">
              <w:rPr>
                <w:color w:val="404040" w:themeColor="text1" w:themeTint="BF"/>
                <w:sz w:val="14"/>
              </w:rPr>
              <w:t>4.-</w:t>
            </w:r>
          </w:p>
          <w:p w:rsidR="00BF6773" w:rsidRPr="00FB0BD8" w:rsidRDefault="00BF6773" w:rsidP="00BB1CC2">
            <w:pPr>
              <w:spacing w:before="120" w:after="120"/>
              <w:jc w:val="center"/>
              <w:rPr>
                <w:color w:val="404040" w:themeColor="text1" w:themeTint="BF"/>
                <w:sz w:val="14"/>
              </w:rPr>
            </w:pPr>
            <w:r w:rsidRPr="00FB0BD8">
              <w:rPr>
                <w:color w:val="404040" w:themeColor="text1" w:themeTint="BF"/>
                <w:sz w:val="14"/>
              </w:rPr>
              <w:t>5.-</w:t>
            </w:r>
          </w:p>
          <w:p w:rsidR="008901FE" w:rsidRPr="00FB0BD8" w:rsidRDefault="008901FE" w:rsidP="00BB1CC2">
            <w:pPr>
              <w:spacing w:before="120" w:after="120"/>
              <w:jc w:val="center"/>
              <w:rPr>
                <w:b/>
                <w:color w:val="404040" w:themeColor="text1" w:themeTint="BF"/>
                <w:sz w:val="14"/>
              </w:rPr>
            </w:pPr>
          </w:p>
        </w:tc>
        <w:tc>
          <w:tcPr>
            <w:tcW w:w="1882" w:type="pct"/>
            <w:tcBorders>
              <w:top w:val="nil"/>
              <w:left w:val="nil"/>
              <w:bottom w:val="single" w:sz="4" w:space="0" w:color="auto"/>
              <w:right w:val="single" w:sz="4" w:space="0" w:color="auto"/>
            </w:tcBorders>
            <w:shd w:val="clear" w:color="auto" w:fill="auto"/>
            <w:hideMark/>
          </w:tcPr>
          <w:p w:rsidR="00BF6773" w:rsidRPr="00FB0BD8" w:rsidRDefault="00BF6773" w:rsidP="00BB1CC2">
            <w:pPr>
              <w:spacing w:before="120" w:after="120"/>
              <w:jc w:val="center"/>
              <w:rPr>
                <w:b/>
                <w:color w:val="404040" w:themeColor="text1" w:themeTint="BF"/>
                <w:sz w:val="14"/>
              </w:rPr>
            </w:pPr>
            <w:r w:rsidRPr="00FB0BD8">
              <w:rPr>
                <w:b/>
                <w:color w:val="404040" w:themeColor="text1" w:themeTint="BF"/>
                <w:sz w:val="14"/>
              </w:rPr>
              <w:t>Recomendaciones</w:t>
            </w:r>
          </w:p>
          <w:p w:rsidR="00BF6773" w:rsidRPr="00FB0BD8" w:rsidRDefault="00BF6773" w:rsidP="00BB1CC2">
            <w:pPr>
              <w:jc w:val="center"/>
              <w:rPr>
                <w:color w:val="404040" w:themeColor="text1" w:themeTint="BF"/>
                <w:sz w:val="14"/>
              </w:rPr>
            </w:pPr>
            <w:r w:rsidRPr="00FB0BD8">
              <w:rPr>
                <w:color w:val="404040" w:themeColor="text1" w:themeTint="BF"/>
                <w:sz w:val="14"/>
              </w:rPr>
              <w:t>1.</w:t>
            </w:r>
          </w:p>
          <w:p w:rsidR="00BF6773" w:rsidRPr="00FB0BD8" w:rsidRDefault="00BF6773" w:rsidP="00BB1CC2">
            <w:pPr>
              <w:jc w:val="center"/>
              <w:rPr>
                <w:color w:val="404040" w:themeColor="text1" w:themeTint="BF"/>
                <w:sz w:val="14"/>
              </w:rPr>
            </w:pPr>
            <w:r w:rsidRPr="00FB0BD8">
              <w:rPr>
                <w:color w:val="404040" w:themeColor="text1" w:themeTint="BF"/>
                <w:sz w:val="14"/>
              </w:rPr>
              <w:t>2.-</w:t>
            </w:r>
          </w:p>
          <w:p w:rsidR="00BF6773" w:rsidRPr="00FB0BD8" w:rsidRDefault="00BF6773" w:rsidP="00BB1CC2">
            <w:pPr>
              <w:jc w:val="center"/>
              <w:rPr>
                <w:color w:val="404040" w:themeColor="text1" w:themeTint="BF"/>
                <w:sz w:val="14"/>
              </w:rPr>
            </w:pPr>
            <w:r w:rsidRPr="00FB0BD8">
              <w:rPr>
                <w:color w:val="404040" w:themeColor="text1" w:themeTint="BF"/>
                <w:sz w:val="14"/>
              </w:rPr>
              <w:t>3.-</w:t>
            </w:r>
          </w:p>
          <w:p w:rsidR="00BF6773" w:rsidRPr="00FB0BD8" w:rsidRDefault="00BF6773" w:rsidP="00BB1CC2">
            <w:pPr>
              <w:jc w:val="center"/>
              <w:rPr>
                <w:color w:val="404040" w:themeColor="text1" w:themeTint="BF"/>
                <w:sz w:val="14"/>
              </w:rPr>
            </w:pPr>
            <w:r w:rsidRPr="00FB0BD8">
              <w:rPr>
                <w:color w:val="404040" w:themeColor="text1" w:themeTint="BF"/>
                <w:sz w:val="14"/>
              </w:rPr>
              <w:t>4.-</w:t>
            </w:r>
          </w:p>
          <w:p w:rsidR="00BF6773" w:rsidRPr="00FB0BD8" w:rsidRDefault="00BF6773" w:rsidP="00BB1CC2">
            <w:pPr>
              <w:spacing w:before="120" w:after="120"/>
              <w:jc w:val="center"/>
              <w:rPr>
                <w:color w:val="404040" w:themeColor="text1" w:themeTint="BF"/>
                <w:sz w:val="14"/>
              </w:rPr>
            </w:pPr>
            <w:r w:rsidRPr="00FB0BD8">
              <w:rPr>
                <w:color w:val="404040" w:themeColor="text1" w:themeTint="BF"/>
                <w:sz w:val="14"/>
              </w:rPr>
              <w:t>5.-</w:t>
            </w:r>
          </w:p>
          <w:p w:rsidR="008901FE" w:rsidRPr="00FB0BD8" w:rsidRDefault="008901FE" w:rsidP="00BB1CC2">
            <w:pPr>
              <w:spacing w:before="120" w:after="120"/>
              <w:jc w:val="center"/>
              <w:rPr>
                <w:b/>
                <w:color w:val="404040" w:themeColor="text1" w:themeTint="BF"/>
                <w:sz w:val="14"/>
              </w:rPr>
            </w:pPr>
          </w:p>
        </w:tc>
      </w:tr>
    </w:tbl>
    <w:p w:rsidR="00BF6773" w:rsidRPr="00FB0BD8" w:rsidRDefault="00BF6773" w:rsidP="00BF6773">
      <w:pPr>
        <w:spacing w:after="120" w:line="320" w:lineRule="exact"/>
        <w:ind w:right="51"/>
        <w:rPr>
          <w:rFonts w:cs="Arial"/>
          <w:i/>
          <w:iCs/>
          <w:color w:val="262626" w:themeColor="text1" w:themeTint="D9"/>
        </w:rPr>
      </w:pPr>
    </w:p>
    <w:p w:rsidR="00BF6773" w:rsidRPr="00FB0BD8" w:rsidRDefault="00BF6773" w:rsidP="00BF6773">
      <w:pPr>
        <w:rPr>
          <w:rFonts w:cs="Arial"/>
          <w:i/>
          <w:iCs/>
          <w:color w:val="262626" w:themeColor="text1" w:themeTint="D9"/>
        </w:rPr>
      </w:pPr>
      <w:r w:rsidRPr="00FB0BD8">
        <w:rPr>
          <w:rFonts w:cs="Arial"/>
          <w:i/>
          <w:iCs/>
          <w:color w:val="262626" w:themeColor="text1" w:themeTint="D9"/>
        </w:rPr>
        <w:br w:type="page"/>
      </w:r>
    </w:p>
    <w:p w:rsidR="00BF6773" w:rsidRPr="00FB0BD8" w:rsidRDefault="00BF6773" w:rsidP="00BF6773">
      <w:pPr>
        <w:spacing w:after="120" w:line="320" w:lineRule="exact"/>
        <w:ind w:right="51"/>
        <w:rPr>
          <w:rFonts w:cs="Arial"/>
          <w:i/>
          <w:iCs/>
          <w:color w:val="262626" w:themeColor="text1" w:themeTint="D9"/>
        </w:rPr>
      </w:pPr>
    </w:p>
    <w:p w:rsidR="00BF6773" w:rsidRPr="00FB0BD8" w:rsidRDefault="00BF6773" w:rsidP="00BF6773">
      <w:pPr>
        <w:spacing w:after="120" w:line="320" w:lineRule="exact"/>
        <w:ind w:right="51"/>
        <w:jc w:val="center"/>
        <w:rPr>
          <w:rFonts w:cs="Arial"/>
          <w:b/>
          <w:iCs/>
          <w:color w:val="262626" w:themeColor="text1" w:themeTint="D9"/>
        </w:rPr>
      </w:pPr>
      <w:r w:rsidRPr="00FB0BD8">
        <w:rPr>
          <w:rFonts w:cs="Arial"/>
          <w:b/>
          <w:iCs/>
          <w:color w:val="262626" w:themeColor="text1" w:themeTint="D9"/>
        </w:rPr>
        <w:t xml:space="preserve">Formato del </w:t>
      </w:r>
      <w:r w:rsidR="00737526" w:rsidRPr="00FB0BD8">
        <w:rPr>
          <w:rFonts w:cs="Arial"/>
          <w:b/>
          <w:iCs/>
          <w:color w:val="262626" w:themeColor="text1" w:themeTint="D9"/>
        </w:rPr>
        <w:t>Anexo 13 “Valoración Final del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6132"/>
      </w:tblGrid>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Nombre del Programa:</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Modalidad: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Dependencia/Entidad:</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Unidad Responsable:</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Tipo de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r w:rsidR="00BF6773" w:rsidRPr="00FB0BD8" w:rsidTr="00BB1CC2">
        <w:trPr>
          <w:trHeight w:val="300"/>
        </w:trPr>
        <w:tc>
          <w:tcPr>
            <w:tcW w:w="1381" w:type="pct"/>
            <w:shd w:val="clear" w:color="auto" w:fill="auto"/>
            <w:noWrap/>
            <w:vAlign w:val="bottom"/>
            <w:hideMark/>
          </w:tcPr>
          <w:p w:rsidR="00BF6773" w:rsidRPr="00FB0BD8" w:rsidRDefault="00BF6773" w:rsidP="00BB1CC2">
            <w:pPr>
              <w:spacing w:after="120" w:line="320" w:lineRule="exact"/>
              <w:rPr>
                <w:rFonts w:cs="Arial"/>
                <w:b/>
                <w:bCs/>
                <w:color w:val="262626" w:themeColor="text1" w:themeTint="D9"/>
              </w:rPr>
            </w:pPr>
            <w:r w:rsidRPr="00FB0BD8">
              <w:rPr>
                <w:rFonts w:cs="Arial"/>
                <w:b/>
                <w:bCs/>
                <w:color w:val="262626" w:themeColor="text1" w:themeTint="D9"/>
              </w:rPr>
              <w:t>Año de la Evaluación:</w:t>
            </w:r>
          </w:p>
        </w:tc>
        <w:tc>
          <w:tcPr>
            <w:tcW w:w="3619" w:type="pct"/>
          </w:tcPr>
          <w:p w:rsidR="00BF6773" w:rsidRPr="00FB0BD8" w:rsidRDefault="00BF6773" w:rsidP="00BB1CC2">
            <w:pPr>
              <w:spacing w:after="120" w:line="320" w:lineRule="exact"/>
              <w:rPr>
                <w:rFonts w:cs="Arial"/>
                <w:b/>
                <w:bCs/>
                <w:color w:val="262626" w:themeColor="text1" w:themeTint="D9"/>
              </w:rPr>
            </w:pPr>
          </w:p>
        </w:tc>
      </w:tr>
    </w:tbl>
    <w:p w:rsidR="00BF6773" w:rsidRPr="00FB0BD8" w:rsidRDefault="00BF6773" w:rsidP="00BF6773">
      <w:pPr>
        <w:spacing w:after="120" w:line="320" w:lineRule="exact"/>
        <w:ind w:right="51"/>
        <w:rPr>
          <w:rFonts w:cs="Arial"/>
          <w:b/>
          <w:iCs/>
          <w:color w:val="262626" w:themeColor="text1" w:themeTint="D9"/>
        </w:rPr>
      </w:pPr>
    </w:p>
    <w:tbl>
      <w:tblPr>
        <w:tblW w:w="5000" w:type="pct"/>
        <w:tblCellMar>
          <w:left w:w="70" w:type="dxa"/>
          <w:right w:w="70" w:type="dxa"/>
        </w:tblCellMar>
        <w:tblLook w:val="04A0" w:firstRow="1" w:lastRow="0" w:firstColumn="1" w:lastColumn="0" w:noHBand="0" w:noVBand="1"/>
      </w:tblPr>
      <w:tblGrid>
        <w:gridCol w:w="2661"/>
        <w:gridCol w:w="1910"/>
        <w:gridCol w:w="4073"/>
      </w:tblGrid>
      <w:tr w:rsidR="00BF6773" w:rsidRPr="00FB0BD8" w:rsidTr="00BB1CC2">
        <w:trPr>
          <w:trHeight w:val="495"/>
        </w:trPr>
        <w:tc>
          <w:tcPr>
            <w:tcW w:w="1539" w:type="pct"/>
            <w:tcBorders>
              <w:top w:val="single" w:sz="4" w:space="0" w:color="auto"/>
              <w:left w:val="single" w:sz="4" w:space="0" w:color="auto"/>
              <w:bottom w:val="single" w:sz="4" w:space="0" w:color="auto"/>
              <w:right w:val="single" w:sz="4" w:space="0" w:color="000000"/>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Tema</w:t>
            </w:r>
          </w:p>
        </w:tc>
        <w:tc>
          <w:tcPr>
            <w:tcW w:w="1105"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Nivel</w:t>
            </w:r>
          </w:p>
          <w:p w:rsidR="00BF6773" w:rsidRPr="00FB0BD8" w:rsidRDefault="00BF6773" w:rsidP="00BB1CC2">
            <w:pPr>
              <w:jc w:val="center"/>
              <w:rPr>
                <w:b/>
                <w:bCs/>
                <w:color w:val="FFFFFF" w:themeColor="background1"/>
                <w:sz w:val="14"/>
              </w:rPr>
            </w:pPr>
            <w:r w:rsidRPr="00FB0BD8">
              <w:rPr>
                <w:b/>
                <w:bCs/>
                <w:color w:val="FFFFFF" w:themeColor="background1"/>
                <w:sz w:val="14"/>
              </w:rPr>
              <w:t>(</w:t>
            </w:r>
            <w:r w:rsidRPr="00FB0BD8">
              <w:rPr>
                <w:b/>
                <w:bCs/>
                <w:i/>
                <w:iCs/>
                <w:color w:val="FFFFFF" w:themeColor="background1"/>
                <w:sz w:val="14"/>
              </w:rPr>
              <w:t>Nivel promedio por tema)</w:t>
            </w:r>
          </w:p>
        </w:tc>
        <w:tc>
          <w:tcPr>
            <w:tcW w:w="2356" w:type="pct"/>
            <w:tcBorders>
              <w:top w:val="single" w:sz="4" w:space="0" w:color="auto"/>
              <w:left w:val="nil"/>
              <w:bottom w:val="single" w:sz="4" w:space="0" w:color="auto"/>
              <w:right w:val="single" w:sz="4" w:space="0" w:color="auto"/>
            </w:tcBorders>
            <w:shd w:val="clear" w:color="auto" w:fill="595959" w:themeFill="text1" w:themeFillTint="A6"/>
            <w:vAlign w:val="center"/>
            <w:hideMark/>
          </w:tcPr>
          <w:p w:rsidR="00BF6773" w:rsidRPr="00FB0BD8" w:rsidRDefault="00BF6773" w:rsidP="00BB1CC2">
            <w:pPr>
              <w:jc w:val="center"/>
              <w:rPr>
                <w:b/>
                <w:bCs/>
                <w:color w:val="FFFFFF" w:themeColor="background1"/>
                <w:sz w:val="14"/>
              </w:rPr>
            </w:pPr>
            <w:r w:rsidRPr="00FB0BD8">
              <w:rPr>
                <w:b/>
                <w:bCs/>
                <w:color w:val="FFFFFF" w:themeColor="background1"/>
                <w:sz w:val="14"/>
              </w:rPr>
              <w:t xml:space="preserve">Justificación </w:t>
            </w:r>
          </w:p>
          <w:p w:rsidR="00BF6773" w:rsidRPr="00FB0BD8" w:rsidRDefault="00BF6773" w:rsidP="00BB1CC2">
            <w:pPr>
              <w:jc w:val="center"/>
              <w:rPr>
                <w:b/>
                <w:bCs/>
                <w:i/>
                <w:iCs/>
                <w:color w:val="FFFFFF" w:themeColor="background1"/>
                <w:sz w:val="14"/>
              </w:rPr>
            </w:pPr>
            <w:r w:rsidRPr="00FB0BD8">
              <w:rPr>
                <w:b/>
                <w:bCs/>
                <w:color w:val="FFFFFF" w:themeColor="background1"/>
                <w:sz w:val="14"/>
              </w:rPr>
              <w:t>(</w:t>
            </w:r>
            <w:r w:rsidRPr="00FB0BD8">
              <w:rPr>
                <w:b/>
                <w:bCs/>
                <w:i/>
                <w:iCs/>
                <w:color w:val="FFFFFF" w:themeColor="background1"/>
                <w:sz w:val="14"/>
              </w:rPr>
              <w:t>Breve descripción de las causas que motivaron el nivel por tema o el nivel total (Máximo 100 caracteres por Módulo)</w:t>
            </w: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Diseño</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Planeación y Orientación a Resultados</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Cobertura y Focalización</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Operación</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Percepción de la población atendida</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1020"/>
        </w:trPr>
        <w:tc>
          <w:tcPr>
            <w:tcW w:w="153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BF6773" w:rsidRPr="00FB0BD8" w:rsidRDefault="00BF6773" w:rsidP="00BB1CC2">
            <w:pPr>
              <w:rPr>
                <w:b/>
                <w:bCs/>
                <w:color w:val="FFFFFF" w:themeColor="background1"/>
                <w:sz w:val="14"/>
              </w:rPr>
            </w:pPr>
            <w:r w:rsidRPr="00FB0BD8">
              <w:rPr>
                <w:b/>
                <w:bCs/>
                <w:color w:val="FFFFFF" w:themeColor="background1"/>
                <w:sz w:val="14"/>
              </w:rPr>
              <w:t>Resultados</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r w:rsidR="00BF6773" w:rsidRPr="00FB0BD8" w:rsidTr="00BB1CC2">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773" w:rsidRPr="00FB0BD8" w:rsidRDefault="00BF6773" w:rsidP="00BB1CC2">
            <w:pPr>
              <w:rPr>
                <w:b/>
                <w:bCs/>
                <w:color w:val="262626" w:themeColor="text1" w:themeTint="D9"/>
                <w:sz w:val="14"/>
              </w:rPr>
            </w:pPr>
            <w:r w:rsidRPr="00FB0BD8">
              <w:rPr>
                <w:b/>
                <w:bCs/>
                <w:color w:val="262626" w:themeColor="text1" w:themeTint="D9"/>
                <w:sz w:val="14"/>
              </w:rPr>
              <w:t>Valoración final</w:t>
            </w:r>
          </w:p>
        </w:tc>
        <w:tc>
          <w:tcPr>
            <w:tcW w:w="110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F6773" w:rsidRPr="00FB0BD8" w:rsidRDefault="00BF6773" w:rsidP="00BB1CC2">
            <w:pPr>
              <w:jc w:val="center"/>
              <w:rPr>
                <w:color w:val="262626" w:themeColor="text1" w:themeTint="D9"/>
                <w:sz w:val="14"/>
              </w:rPr>
            </w:pPr>
            <w:r w:rsidRPr="00FB0BD8">
              <w:rPr>
                <w:color w:val="262626" w:themeColor="text1" w:themeTint="D9"/>
                <w:sz w:val="14"/>
              </w:rPr>
              <w:t>Promedio global</w:t>
            </w:r>
          </w:p>
        </w:tc>
        <w:tc>
          <w:tcPr>
            <w:tcW w:w="2356" w:type="pct"/>
            <w:tcBorders>
              <w:top w:val="single" w:sz="4" w:space="0" w:color="auto"/>
              <w:left w:val="nil"/>
              <w:bottom w:val="single" w:sz="4" w:space="0" w:color="auto"/>
              <w:right w:val="single" w:sz="4" w:space="0" w:color="auto"/>
            </w:tcBorders>
            <w:shd w:val="clear" w:color="auto" w:fill="auto"/>
            <w:vAlign w:val="center"/>
            <w:hideMark/>
          </w:tcPr>
          <w:p w:rsidR="00BF6773" w:rsidRPr="00FB0BD8" w:rsidRDefault="00BF6773" w:rsidP="00BB1CC2">
            <w:pPr>
              <w:jc w:val="center"/>
              <w:rPr>
                <w:color w:val="262626" w:themeColor="text1" w:themeTint="D9"/>
                <w:sz w:val="14"/>
              </w:rPr>
            </w:pPr>
          </w:p>
        </w:tc>
      </w:tr>
    </w:tbl>
    <w:p w:rsidR="00BF6773" w:rsidRPr="00FB0BD8" w:rsidRDefault="00BF6773" w:rsidP="00BF6773">
      <w:pPr>
        <w:spacing w:after="120" w:line="320" w:lineRule="exact"/>
        <w:ind w:right="51"/>
        <w:rPr>
          <w:rFonts w:eastAsia="Times" w:cs="Arial"/>
          <w:b/>
          <w:iCs/>
          <w:color w:val="262626" w:themeColor="text1" w:themeTint="D9"/>
        </w:rPr>
      </w:pPr>
    </w:p>
    <w:p w:rsidR="00BF6773" w:rsidRPr="00FB0BD8" w:rsidRDefault="00BF6773" w:rsidP="00BF6773">
      <w:pPr>
        <w:spacing w:after="120" w:line="320" w:lineRule="exact"/>
        <w:ind w:right="51"/>
        <w:rPr>
          <w:rFonts w:eastAsia="Times" w:cs="Arial"/>
          <w:b/>
          <w:iCs/>
          <w:color w:val="262626" w:themeColor="text1" w:themeTint="D9"/>
        </w:rPr>
      </w:pPr>
    </w:p>
    <w:p w:rsidR="00BF6773" w:rsidRPr="00FB0BD8" w:rsidRDefault="00BF6773" w:rsidP="00BF6773">
      <w:pPr>
        <w:rPr>
          <w:rFonts w:eastAsia="Times" w:cs="Arial"/>
          <w:b/>
          <w:iCs/>
          <w:color w:val="262626" w:themeColor="text1" w:themeTint="D9"/>
        </w:rPr>
      </w:pPr>
      <w:r w:rsidRPr="00FB0BD8">
        <w:rPr>
          <w:rFonts w:eastAsia="Times" w:cs="Arial"/>
          <w:b/>
          <w:iCs/>
          <w:color w:val="262626" w:themeColor="text1" w:themeTint="D9"/>
        </w:rPr>
        <w:br w:type="page"/>
      </w:r>
    </w:p>
    <w:p w:rsidR="00BF6773" w:rsidRPr="00FB0BD8" w:rsidRDefault="00BF6773" w:rsidP="00BF6773">
      <w:pPr>
        <w:spacing w:after="120" w:line="320" w:lineRule="exact"/>
        <w:ind w:right="51"/>
        <w:jc w:val="center"/>
        <w:rPr>
          <w:rFonts w:eastAsia="Times" w:cs="Arial"/>
          <w:b/>
          <w:iCs/>
          <w:color w:val="262626" w:themeColor="text1" w:themeTint="D9"/>
        </w:rPr>
      </w:pPr>
    </w:p>
    <w:p w:rsidR="00BF6773" w:rsidRPr="00FB0BD8" w:rsidRDefault="00BF6773" w:rsidP="00BF6773">
      <w:pPr>
        <w:spacing w:after="120" w:line="320" w:lineRule="exact"/>
        <w:ind w:right="51"/>
        <w:jc w:val="center"/>
        <w:rPr>
          <w:rFonts w:eastAsia="Times" w:cs="Arial"/>
          <w:b/>
          <w:iCs/>
          <w:color w:val="262626" w:themeColor="text1" w:themeTint="D9"/>
        </w:rPr>
      </w:pPr>
      <w:r w:rsidRPr="00FB0BD8">
        <w:rPr>
          <w:rFonts w:eastAsia="Times" w:cs="Arial"/>
          <w:b/>
          <w:iCs/>
          <w:color w:val="262626" w:themeColor="text1" w:themeTint="D9"/>
        </w:rPr>
        <w:t xml:space="preserve">Formato del Anexo </w:t>
      </w:r>
      <w:r w:rsidR="00015B64" w:rsidRPr="00FB0BD8">
        <w:rPr>
          <w:rFonts w:eastAsia="Times" w:cs="Arial"/>
          <w:b/>
          <w:iCs/>
          <w:color w:val="262626" w:themeColor="text1" w:themeTint="D9"/>
        </w:rPr>
        <w:t xml:space="preserve">14 </w:t>
      </w:r>
      <w:r w:rsidRPr="00FB0BD8">
        <w:rPr>
          <w:rFonts w:eastAsia="Times" w:cs="Arial"/>
          <w:b/>
          <w:iCs/>
          <w:color w:val="262626" w:themeColor="text1" w:themeTint="D9"/>
        </w:rPr>
        <w:t>“Ficha Técnica con los datos generales del asesor técnico externo y el costo de la evaluación”</w:t>
      </w:r>
    </w:p>
    <w:p w:rsidR="00BF6773" w:rsidRPr="00FB0BD8" w:rsidRDefault="00BF6773" w:rsidP="00BF6773">
      <w:pPr>
        <w:spacing w:after="120" w:line="320" w:lineRule="exact"/>
        <w:ind w:right="51"/>
        <w:rPr>
          <w:rFonts w:eastAsia="Times" w:cs="Arial"/>
          <w:iCs/>
          <w:color w:val="262626" w:themeColor="text1" w:themeTint="D9"/>
        </w:rPr>
      </w:pPr>
      <w:r w:rsidRPr="00FB0BD8">
        <w:rPr>
          <w:rFonts w:eastAsia="Times" w:cs="Arial"/>
          <w:iCs/>
          <w:color w:val="262626" w:themeColor="text1" w:themeTint="D9"/>
        </w:rPr>
        <w:t>El Anexo debe incluir la siguiente información:</w:t>
      </w:r>
    </w:p>
    <w:p w:rsidR="00BF6773" w:rsidRPr="00FB0BD8" w:rsidRDefault="004A3970"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 de la entidad externa</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 xml:space="preserve">Nombre del </w:t>
      </w:r>
      <w:r w:rsidR="004A3970" w:rsidRPr="00FB0BD8">
        <w:rPr>
          <w:rFonts w:eastAsia="Times" w:cs="Arial"/>
          <w:iCs/>
          <w:color w:val="262626" w:themeColor="text1" w:themeTint="D9"/>
        </w:rPr>
        <w:t>Asesor Técnico Principal</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Nombres de los principales colaboradores</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 de la Unidad de Evaluación responsable de dar seguimiento a la evaluación</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Nombre del titular de la unidad administrativa responsable de dar seguimiento a la evaluación</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Forma de contratación de la instancia evaluadora</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Costo total de la evaluación</w:t>
      </w:r>
    </w:p>
    <w:p w:rsidR="00BF6773" w:rsidRPr="00FB0BD8" w:rsidRDefault="00BF6773" w:rsidP="003B1393">
      <w:pPr>
        <w:pStyle w:val="Prrafodelista"/>
        <w:numPr>
          <w:ilvl w:val="0"/>
          <w:numId w:val="72"/>
        </w:numPr>
        <w:spacing w:after="120" w:line="320" w:lineRule="exact"/>
        <w:ind w:right="51"/>
        <w:contextualSpacing w:val="0"/>
        <w:rPr>
          <w:rFonts w:eastAsia="Times" w:cs="Arial"/>
          <w:iCs/>
          <w:color w:val="262626" w:themeColor="text1" w:themeTint="D9"/>
        </w:rPr>
      </w:pPr>
      <w:r w:rsidRPr="00FB0BD8">
        <w:rPr>
          <w:rFonts w:eastAsia="Times" w:cs="Arial"/>
          <w:iCs/>
          <w:color w:val="262626" w:themeColor="text1" w:themeTint="D9"/>
        </w:rPr>
        <w:t>Fuente de financiamiento</w:t>
      </w:r>
    </w:p>
    <w:p w:rsidR="00E10A8A" w:rsidRPr="005A7529" w:rsidRDefault="00E10A8A" w:rsidP="005A7529">
      <w:pPr>
        <w:rPr>
          <w:rFonts w:ascii="Franklin Gothic Book" w:eastAsia="Times" w:hAnsi="Franklin Gothic Book" w:cs="Arial"/>
          <w:color w:val="404040" w:themeColor="text1" w:themeTint="BF"/>
        </w:rPr>
      </w:pPr>
    </w:p>
    <w:sectPr w:rsidR="00E10A8A" w:rsidRPr="005A7529" w:rsidSect="000A7C55">
      <w:headerReference w:type="default" r:id="rId14"/>
      <w:footerReference w:type="defaul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A3" w:rsidRDefault="003149A3" w:rsidP="009B765A">
      <w:r>
        <w:separator/>
      </w:r>
    </w:p>
  </w:endnote>
  <w:endnote w:type="continuationSeparator" w:id="0">
    <w:p w:rsidR="003149A3" w:rsidRDefault="003149A3" w:rsidP="009B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6A6A6" w:themeColor="background1" w:themeShade="A6"/>
        <w:sz w:val="12"/>
      </w:rPr>
      <w:id w:val="250395305"/>
      <w:docPartObj>
        <w:docPartGallery w:val="Page Numbers (Top of Page)"/>
        <w:docPartUnique/>
      </w:docPartObj>
    </w:sdtPr>
    <w:sdtEndPr/>
    <w:sdtContent>
      <w:p w:rsidR="005628CA" w:rsidRPr="00A03DBA" w:rsidRDefault="005628CA" w:rsidP="00135AC3">
        <w:pPr>
          <w:jc w:val="center"/>
          <w:rPr>
            <w:rFonts w:ascii="Times New Roman" w:hAnsi="Times New Roman" w:cs="Times New Roman"/>
            <w:color w:val="A6A6A6" w:themeColor="background1" w:themeShade="A6"/>
            <w:sz w:val="12"/>
          </w:rPr>
        </w:pPr>
        <w:r w:rsidRPr="00A03DBA">
          <w:rPr>
            <w:rFonts w:ascii="Times New Roman" w:hAnsi="Times New Roman" w:cs="Times New Roman"/>
            <w:color w:val="A6A6A6" w:themeColor="background1" w:themeShade="A6"/>
            <w:sz w:val="12"/>
          </w:rPr>
          <w:t xml:space="preserve">Página </w:t>
        </w:r>
        <w:r w:rsidR="00056019" w:rsidRPr="00A03DBA">
          <w:rPr>
            <w:rFonts w:ascii="Times New Roman" w:hAnsi="Times New Roman" w:cs="Times New Roman"/>
            <w:color w:val="A6A6A6" w:themeColor="background1" w:themeShade="A6"/>
            <w:sz w:val="12"/>
          </w:rPr>
          <w:fldChar w:fldCharType="begin"/>
        </w:r>
        <w:r w:rsidRPr="00A03DBA">
          <w:rPr>
            <w:rFonts w:ascii="Times New Roman" w:hAnsi="Times New Roman" w:cs="Times New Roman"/>
            <w:color w:val="A6A6A6" w:themeColor="background1" w:themeShade="A6"/>
            <w:sz w:val="12"/>
          </w:rPr>
          <w:instrText xml:space="preserve"> PAGE </w:instrText>
        </w:r>
        <w:r w:rsidR="00056019" w:rsidRPr="00A03DBA">
          <w:rPr>
            <w:rFonts w:ascii="Times New Roman" w:hAnsi="Times New Roman" w:cs="Times New Roman"/>
            <w:color w:val="A6A6A6" w:themeColor="background1" w:themeShade="A6"/>
            <w:sz w:val="12"/>
          </w:rPr>
          <w:fldChar w:fldCharType="separate"/>
        </w:r>
        <w:r w:rsidR="00F126BC">
          <w:rPr>
            <w:rFonts w:ascii="Times New Roman" w:hAnsi="Times New Roman" w:cs="Times New Roman"/>
            <w:noProof/>
            <w:color w:val="A6A6A6" w:themeColor="background1" w:themeShade="A6"/>
            <w:sz w:val="12"/>
          </w:rPr>
          <w:t>18</w:t>
        </w:r>
        <w:r w:rsidR="00056019" w:rsidRPr="00A03DBA">
          <w:rPr>
            <w:rFonts w:ascii="Times New Roman" w:hAnsi="Times New Roman" w:cs="Times New Roman"/>
            <w:color w:val="A6A6A6" w:themeColor="background1" w:themeShade="A6"/>
            <w:sz w:val="12"/>
          </w:rPr>
          <w:fldChar w:fldCharType="end"/>
        </w:r>
        <w:r w:rsidRPr="00A03DBA">
          <w:rPr>
            <w:rFonts w:ascii="Times New Roman" w:hAnsi="Times New Roman" w:cs="Times New Roman"/>
            <w:color w:val="A6A6A6" w:themeColor="background1" w:themeShade="A6"/>
            <w:sz w:val="12"/>
          </w:rPr>
          <w:t xml:space="preserve"> de </w:t>
        </w:r>
        <w:r w:rsidR="00056019" w:rsidRPr="00A03DBA">
          <w:rPr>
            <w:rFonts w:ascii="Times New Roman" w:hAnsi="Times New Roman" w:cs="Times New Roman"/>
            <w:color w:val="A6A6A6" w:themeColor="background1" w:themeShade="A6"/>
            <w:sz w:val="12"/>
          </w:rPr>
          <w:fldChar w:fldCharType="begin"/>
        </w:r>
        <w:r w:rsidRPr="00A03DBA">
          <w:rPr>
            <w:rFonts w:ascii="Times New Roman" w:hAnsi="Times New Roman" w:cs="Times New Roman"/>
            <w:color w:val="A6A6A6" w:themeColor="background1" w:themeShade="A6"/>
            <w:sz w:val="12"/>
          </w:rPr>
          <w:instrText xml:space="preserve"> NUMPAGES  </w:instrText>
        </w:r>
        <w:r w:rsidR="00056019" w:rsidRPr="00A03DBA">
          <w:rPr>
            <w:rFonts w:ascii="Times New Roman" w:hAnsi="Times New Roman" w:cs="Times New Roman"/>
            <w:color w:val="A6A6A6" w:themeColor="background1" w:themeShade="A6"/>
            <w:sz w:val="12"/>
          </w:rPr>
          <w:fldChar w:fldCharType="separate"/>
        </w:r>
        <w:r w:rsidR="00F126BC">
          <w:rPr>
            <w:rFonts w:ascii="Times New Roman" w:hAnsi="Times New Roman" w:cs="Times New Roman"/>
            <w:noProof/>
            <w:color w:val="A6A6A6" w:themeColor="background1" w:themeShade="A6"/>
            <w:sz w:val="12"/>
          </w:rPr>
          <w:t>18</w:t>
        </w:r>
        <w:r w:rsidR="00056019" w:rsidRPr="00A03DBA">
          <w:rPr>
            <w:rFonts w:ascii="Times New Roman" w:hAnsi="Times New Roman" w:cs="Times New Roman"/>
            <w:color w:val="A6A6A6" w:themeColor="background1" w:themeShade="A6"/>
            <w:sz w:val="12"/>
          </w:rPr>
          <w:fldChar w:fldCharType="end"/>
        </w:r>
      </w:p>
    </w:sdtContent>
  </w:sdt>
  <w:p w:rsidR="005628CA" w:rsidRDefault="005628CA" w:rsidP="00135AC3">
    <w:pPr>
      <w:pStyle w:val="Piedepgina"/>
    </w:pPr>
  </w:p>
  <w:p w:rsidR="005628CA" w:rsidRDefault="00F126BC" w:rsidP="00135AC3">
    <w:pPr>
      <w:pStyle w:val="Piedepgina"/>
    </w:pPr>
    <w:r>
      <w:rPr>
        <w:noProof/>
        <w:lang w:val="es-MX" w:eastAsia="es-MX"/>
      </w:rPr>
      <mc:AlternateContent>
        <mc:Choice Requires="wps">
          <w:drawing>
            <wp:anchor distT="0" distB="0" distL="114300" distR="114300" simplePos="0" relativeHeight="251673600" behindDoc="0" locked="0" layoutInCell="1" allowOverlap="1">
              <wp:simplePos x="0" y="0"/>
              <wp:positionH relativeFrom="column">
                <wp:posOffset>3712210</wp:posOffset>
              </wp:positionH>
              <wp:positionV relativeFrom="paragraph">
                <wp:posOffset>99695</wp:posOffset>
              </wp:positionV>
              <wp:extent cx="2064385" cy="5397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SUBSECRETARÍA DE PLANEACIÓN Y EVALUACIÓN</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Av. Magisterio No. 1499, 1er piso,</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Col. Miraflores C.P.44270 Guadalajara, Jal.</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Tel. 01 (33) 3819-2385</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www.sepaf.jalisco.gob.mx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2.3pt;margin-top:7.85pt;width:162.5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GeiQIAABYFAAAOAAAAZHJzL2Uyb0RvYy54bWysVNuO0zAQfUfiHyy/d3PZpG2iTVe7XYqQ&#10;ykVa+AA3dhqLxBNst0lB/Dtjp+2WBSSEyINje8bHM3PO+OZ2aBuyF9pIUAWNrkJKhCqBS7Ut6KeP&#10;q8mcEmOZ4qwBJQp6EIbeLl6+uOm7XMRQQ8OFJgiiTN53Ba2t7fIgMGUtWmauoBMKjRXolllc6m3A&#10;NesRvW2COAynQQ+adxpKYQzuPoxGuvD4VSVK+76qjLCkKSjGZv2o/bhxY7C4YflWs66W5TEM9g9R&#10;tEwqvPQM9cAsIzstf4FqZanBQGWvSmgDqCpZCp8DZhOFz7J5rFknfC5YHNOdy2T+H2z5bv9BE8kL&#10;GlOiWIsULXeMayBcECsGCyR2Reo7k6PvY4fedriHAcn2CZtuDeVnQxQsa6a24k5r6GvBOAYZuZPB&#10;xdERxziQTf8WON7GdhY80FDp1lUQa0IQHck6nAnCOEiJm3E4Ta7nKSUl2tLrbJZ6BgOWn0532tjX&#10;AlriJgXVKACPzvZrY100LD+5uMsMNJKvZNP4hd5ulo0me4ZiWfnPJ/DMrVHOWYE7NiKOOxgk3uFs&#10;LlxP/rcsipPwPs4mq+l8NklWSTrJZuF8EkbZfTYNkyx5WH13AUZJXkvOhVpLJU5CjJK/I/rYEqOE&#10;vBRJX9AsjdORoj8mGfrvd0m20mJfNrIt6PzsxHJH7CvFMW2WWyabcR78HL6vMtbg9PdV8TJwzI8a&#10;sMNmQBSnjQ3wAwpCA/KFrONjgpMa9FdKemzMgpovO6YFJc0bhaLKoiRxnewXSTqLcaEvLZtLC1Ml&#10;QhXUUjJOl3bs/l2n5bbGm0YZK7hDIVbSa+QpqqN8sfl8MseHwnX35dp7PT1nix8AAAD//wMAUEsD&#10;BBQABgAIAAAAIQCfg+Gx3gAAAAoBAAAPAAAAZHJzL2Rvd25yZXYueG1sTI/NTsMwEITvSLyDtUhc&#10;ELVBTdKEOBUggbj25wE28TaJiO0odpv07VlOcNvdGc1+U24XO4gLTaH3TsPTSoEg13jTu1bD8fDx&#10;uAERIjqDg3ek4UoBttXtTYmF8bPb0WUfW8EhLhSooYtxLKQMTUcWw8qP5Fg7+cli5HVqpZlw5nA7&#10;yGelUmmxd/yhw5HeO2q+92er4fQ1PyT5XH/GY7Zbp2/YZ7W/an1/t7y+gIi0xD8z/OIzOlTMVPuz&#10;M0EMGpLNOmUrC0kGgg25ynmo+aBUBrIq5f8K1Q8AAAD//wMAUEsBAi0AFAAGAAgAAAAhALaDOJL+&#10;AAAA4QEAABMAAAAAAAAAAAAAAAAAAAAAAFtDb250ZW50X1R5cGVzXS54bWxQSwECLQAUAAYACAAA&#10;ACEAOP0h/9YAAACUAQAACwAAAAAAAAAAAAAAAAAvAQAAX3JlbHMvLnJlbHNQSwECLQAUAAYACAAA&#10;ACEAluDhnokCAAAWBQAADgAAAAAAAAAAAAAAAAAuAgAAZHJzL2Uyb0RvYy54bWxQSwECLQAUAAYA&#10;CAAAACEAn4Phsd4AAAAKAQAADwAAAAAAAAAAAAAAAADjBAAAZHJzL2Rvd25yZXYueG1sUEsFBgAA&#10;AAAEAAQA8wAAAO4FAAAAAA==&#10;" stroked="f">
              <v:textbox>
                <w:txbxContent>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SUBSECRETARÍA DE PLANEACIÓN Y EVALUACIÓN</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Av. Magisterio No. 1499, 1er piso,</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Col. Miraflores C.P.44270 Guadalajara, Jal.</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Tel. 01 (33) 3819-2385</w:t>
                    </w:r>
                  </w:p>
                  <w:p w:rsidR="005628CA" w:rsidRPr="007975F0" w:rsidRDefault="005628CA" w:rsidP="00135AC3">
                    <w:pPr>
                      <w:jc w:val="left"/>
                      <w:rPr>
                        <w:rFonts w:ascii="Franklin Gothic Book" w:hAnsi="Franklin Gothic Book"/>
                        <w:color w:val="404040" w:themeColor="text1" w:themeTint="BF"/>
                        <w:sz w:val="12"/>
                      </w:rPr>
                    </w:pPr>
                    <w:r w:rsidRPr="007975F0">
                      <w:rPr>
                        <w:rFonts w:ascii="Franklin Gothic Book" w:hAnsi="Franklin Gothic Book"/>
                        <w:color w:val="404040" w:themeColor="text1" w:themeTint="BF"/>
                        <w:sz w:val="12"/>
                      </w:rPr>
                      <w:t>www.sepaf.jalisco.gob.mx</w:t>
                    </w:r>
                  </w:p>
                </w:txbxContent>
              </v:textbox>
            </v:shape>
          </w:pict>
        </mc:Fallback>
      </mc:AlternateContent>
    </w:r>
    <w:r>
      <w:rPr>
        <w:noProof/>
        <w:lang w:val="es-MX" w:eastAsia="es-MX"/>
      </w:rPr>
      <mc:AlternateContent>
        <mc:Choice Requires="wps">
          <w:drawing>
            <wp:anchor distT="0" distB="0" distL="114300" distR="114300" simplePos="0" relativeHeight="251672576" behindDoc="0" locked="0" layoutInCell="1" allowOverlap="1">
              <wp:simplePos x="0" y="0"/>
              <wp:positionH relativeFrom="column">
                <wp:posOffset>2981960</wp:posOffset>
              </wp:positionH>
              <wp:positionV relativeFrom="paragraph">
                <wp:posOffset>8902700</wp:posOffset>
              </wp:positionV>
              <wp:extent cx="2400300" cy="781050"/>
              <wp:effectExtent l="0" t="0" r="0"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810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628CA" w:rsidRPr="00491500" w:rsidRDefault="005628CA" w:rsidP="00135AC3">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135AC3">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135AC3">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135AC3">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135AC3">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234.8pt;margin-top:701pt;width:189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xpkAIAAIkFAAAOAAAAZHJzL2Uyb0RvYy54bWysVN1P2zAQf5+0/8Hy+0haymARKeqKmCZV&#10;gAYTz1fHphGOz7PdJt1fv7OTfozthWkviX3+3ffv7vKqazTbSOdrNCUfneScSSOwqs1zyb8/3ny4&#10;4MwHMBVoNLLkW+n51fT9u8vWFnKMK9SVdIyMGF+0tuSrEGyRZV6sZAP+BK009KjQNRDo6p6zykFL&#10;1hudjfP8Y9aiq6xDIb0n6XX/yKfJvlJShDulvAxMl5xiC+nr0ncZv9n0EopnB3ZViyEM+IcoGqgN&#10;Od2buoYAbO3qP0w1tXDoUYUTgU2GStVCphwom1H+KpuHFViZcqHieLsvk/9/ZsXt5t6xuqLecWag&#10;oRbN11A5ZJVkQXYB2WksUmt9QdgHS+jQfcYuKsSEvV2gePEEyY4wvYIndMR0yjXxT+kyUqQ+bPe1&#10;JxdMkHA8yfPTnJ4EvZ1fjPKz1JzsoG2dD18kNiweSu6otykC2Cx8iP6h2EGiM4M3tdapv9r8JiBg&#10;L5GJIL02FBTJYCgm0seeTmGrZTSgzTepqFYphShILJVz7dgGiF8ghDRhFMuVXBA6ohSF8RbFAR9V&#10;+wDforzXSJ7RhL1yUxt0fcvicB3Crl52IaseP7TS93nHEoRu2Q0koeSiZInVlqjgsJ8ob8VNTW1Z&#10;gA/34GiEqJO0FsIdfZTGtuQ4nDhbofv5N3nEE7PplbOWRrLk/scanORMfzXE+Ti/6TA5Ox/TxaXL&#10;p9FkQpfl8YtZN3OkjhCnKbJ0jPigd0flsHmizTGLHukJjCC/JRfB7S7z0K8J2j1CzmYJRjNrISzM&#10;gxU7/kfKPXZP4OzAyzg0t7gbXShe0bPHxu4YnK0Dqjpx91DTofo074lGw26KC+X4nlCHDTr9BQAA&#10;//8DAFBLAwQUAAYACAAAACEAzN0WfOQAAAANAQAADwAAAGRycy9kb3ducmV2LnhtbEyPUUvDMBSF&#10;3wX/Q7iCL+KSlaxutemQgoggDLc+7DFrsqasSWqTdZ2/3uuTPt5zPs49J19PtiOjHkLrnYD5jAHR&#10;rvaqdY2Aavf6uAQSonRKdt5pAVcdYF3c3uQyU/7iPvW4jQ3BEBcyKcDE2GeUhtpoK8PM99qhd/SD&#10;lRHPoaFqkBcMtx1NGEupla3DD0b2ujS6Pm3PVsD+bb7hp3FVfn1/mJLvKvZwfa+EuL+bXp6BRD3F&#10;Pxh+62N1KLDTwZ+dCqQTwNNViiganCW4CpElf0LpgNIiWTCgRU7/ryh+AAAA//8DAFBLAQItABQA&#10;BgAIAAAAIQC2gziS/gAAAOEBAAATAAAAAAAAAAAAAAAAAAAAAABbQ29udGVudF9UeXBlc10ueG1s&#10;UEsBAi0AFAAGAAgAAAAhADj9If/WAAAAlAEAAAsAAAAAAAAAAAAAAAAALwEAAF9yZWxzLy5yZWxz&#10;UEsBAi0AFAAGAAgAAAAhADverGmQAgAAiQUAAA4AAAAAAAAAAAAAAAAALgIAAGRycy9lMm9Eb2Mu&#10;eG1sUEsBAi0AFAAGAAgAAAAhAMzdFnzkAAAADQEAAA8AAAAAAAAAAAAAAAAA6gQAAGRycy9kb3du&#10;cmV2LnhtbFBLBQYAAAAABAAEAPMAAAD7BQAAAAA=&#10;" filled="f" stroked="f">
              <v:path arrowok="t"/>
              <v:textbox inset="0">
                <w:txbxContent>
                  <w:p w:rsidR="005628CA" w:rsidRPr="00491500" w:rsidRDefault="005628CA" w:rsidP="00135AC3">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135AC3">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135AC3">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135AC3">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135AC3">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v:textbox>
            </v:shape>
          </w:pict>
        </mc:Fallback>
      </mc:AlternateContent>
    </w:r>
  </w:p>
  <w:p w:rsidR="005628CA" w:rsidRDefault="005628CA" w:rsidP="00135AC3">
    <w:pPr>
      <w:pStyle w:val="Piedepgina"/>
    </w:pPr>
    <w:r>
      <w:rPr>
        <w:noProof/>
        <w:lang w:val="es-MX" w:eastAsia="es-MX"/>
      </w:rPr>
      <w:drawing>
        <wp:anchor distT="0" distB="0" distL="114300" distR="114300" simplePos="0" relativeHeight="251669504" behindDoc="1" locked="0" layoutInCell="1" allowOverlap="1">
          <wp:simplePos x="0" y="0"/>
          <wp:positionH relativeFrom="column">
            <wp:posOffset>30480</wp:posOffset>
          </wp:positionH>
          <wp:positionV relativeFrom="paragraph">
            <wp:posOffset>-158750</wp:posOffset>
          </wp:positionV>
          <wp:extent cx="1789430" cy="577215"/>
          <wp:effectExtent l="0" t="0" r="0" b="0"/>
          <wp:wrapNone/>
          <wp:docPr id="5" name="Imagen 2" descr="Macintosh HD:Users:Charly:Dropbox:Identidad-Planeación:PNG:Isologo-plane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Users:Charly:Dropbox:Identidad-Planeación:PNG:Isologo-planeacion.png"/>
                  <pic:cNvPicPr>
                    <a:picLocks noChangeAspect="1" noChangeArrowheads="1"/>
                  </pic:cNvPicPr>
                </pic:nvPicPr>
                <pic:blipFill>
                  <a:blip r:embed="rId1"/>
                  <a:srcRect t="13535" b="19432"/>
                  <a:stretch>
                    <a:fillRect/>
                  </a:stretch>
                </pic:blipFill>
                <pic:spPr bwMode="auto">
                  <a:xfrm>
                    <a:off x="0" y="0"/>
                    <a:ext cx="1789430" cy="577215"/>
                  </a:xfrm>
                  <a:prstGeom prst="rect">
                    <a:avLst/>
                  </a:prstGeom>
                  <a:noFill/>
                </pic:spPr>
              </pic:pic>
            </a:graphicData>
          </a:graphic>
        </wp:anchor>
      </w:drawing>
    </w:r>
  </w:p>
  <w:p w:rsidR="005628CA" w:rsidRDefault="00F126BC">
    <w:pPr>
      <w:pStyle w:val="Piedepgina"/>
    </w:pPr>
    <w:r>
      <w:rPr>
        <w:noProof/>
        <w:lang w:val="es-MX" w:eastAsia="es-MX"/>
      </w:rPr>
      <mc:AlternateContent>
        <mc:Choice Requires="wps">
          <w:drawing>
            <wp:anchor distT="0" distB="0" distL="114300" distR="114300" simplePos="0" relativeHeight="251665408" behindDoc="0" locked="0" layoutInCell="1" allowOverlap="1">
              <wp:simplePos x="0" y="0"/>
              <wp:positionH relativeFrom="column">
                <wp:posOffset>2981960</wp:posOffset>
              </wp:positionH>
              <wp:positionV relativeFrom="paragraph">
                <wp:posOffset>8902700</wp:posOffset>
              </wp:positionV>
              <wp:extent cx="2400300" cy="7810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810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628CA" w:rsidRPr="00491500" w:rsidRDefault="005628CA" w:rsidP="006C2C28">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6C2C28">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6C2C28">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6C2C28">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6C2C28">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4.8pt;margin-top:701pt;width:189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6VkwIAAIkFAAAOAAAAZHJzL2Uyb0RvYy54bWysVN9P2zAQfp+0/8Hy+0haymARKeqKmCZV&#10;gAYTz65j0wjb59luk+6v39lOCmN7YdpLYvu++/3dnV/0WpGdcL4FU9PJUUmJMBya1jzW9Pv91Ycz&#10;SnxgpmEKjKjpXnh6MX//7ryzlZjCBlQjHEEjxledrekmBFsVhecboZk/AisMCiU4zQJe3WPRONah&#10;da2KaVl+LDpwjXXAhff4epmFdJ7sSyl4uJHSi0BUTTG2kL4ufdfxW8zPWfXomN20fAiD/UMUmrUG&#10;nR5MXbLAyNa1f5jSLXfgQYYjDroAKVsuUg6YzaR8lc3dhlmRcsHieHsok/9/Zvn17taRtqnpMSWG&#10;aWzRcssaB6QRJIg+ADmOReqsrxB7ZxEd+s/QY7NTwt6ugD95hBQvMFnBIzoWpZdOxz+mS1AR+7A/&#10;1B5dEI6P01lZHpco4ig7PZuUJ6k5xbO2dT58EaBJPNTUYW9TBGy38iH6Z9UIic4MXLVKpf4q89sD&#10;AvOLSATJ2qzCSAZDMZEcezqFvRLRgDLfhMRapRTiQ2KpWCpHdgz5xTgXJkxiuZILREeUxDDeojjg&#10;o2oO8C3KB43kGUw4KOvWgMsti8P1HHbzNIYsM35opc95xxKEft0nkkxHLqyh2SMVHOSJ8pZftdiW&#10;FfPhljkcIewkroVwgx+poKspDCdKNuB+/u094pHZKKWkw5Gsqf+xZU5Qor4a5Hyc33SYnZxO8eLS&#10;5dNkNsPL+qXEbPUSsCMTXD6Wp2PEBzUepQP9gJtjET2iiBmOfmvKgxsvy5DXBO4eLhaLBMOZtSys&#10;zJ3lI/8j5e77B+bswMs4NNcwji6rXtEzY2N3DCy2AWSbuBurnGs6VB/nPdFo2E1xoby8J9TzBp3/&#10;AgAA//8DAFBLAwQUAAYACAAAACEAzN0WfOQAAAANAQAADwAAAGRycy9kb3ducmV2LnhtbEyPUUvD&#10;MBSF3wX/Q7iCL+KSlaxutemQgoggDLc+7DFrsqasSWqTdZ2/3uuTPt5zPs49J19PtiOjHkLrnYD5&#10;jAHRrvaqdY2Aavf6uAQSonRKdt5pAVcdYF3c3uQyU/7iPvW4jQ3BEBcyKcDE2GeUhtpoK8PM99qh&#10;d/SDlRHPoaFqkBcMtx1NGEupla3DD0b2ujS6Pm3PVsD+bb7hp3FVfn1/mJLvKvZwfa+EuL+bXp6B&#10;RD3FPxh+62N1KLDTwZ+dCqQTwNNViiganCW4CpElf0LpgNIiWTCgRU7/ryh+AAAA//8DAFBLAQIt&#10;ABQABgAIAAAAIQC2gziS/gAAAOEBAAATAAAAAAAAAAAAAAAAAAAAAABbQ29udGVudF9UeXBlc10u&#10;eG1sUEsBAi0AFAAGAAgAAAAhADj9If/WAAAAlAEAAAsAAAAAAAAAAAAAAAAALwEAAF9yZWxzLy5y&#10;ZWxzUEsBAi0AFAAGAAgAAAAhAIwjfpWTAgAAiQUAAA4AAAAAAAAAAAAAAAAALgIAAGRycy9lMm9E&#10;b2MueG1sUEsBAi0AFAAGAAgAAAAhAMzdFnzkAAAADQEAAA8AAAAAAAAAAAAAAAAA7QQAAGRycy9k&#10;b3ducmV2LnhtbFBLBQYAAAAABAAEAPMAAAD+BQAAAAA=&#10;" filled="f" stroked="f">
              <v:path arrowok="t"/>
              <v:textbox inset="0">
                <w:txbxContent>
                  <w:p w:rsidR="005628CA" w:rsidRPr="00491500" w:rsidRDefault="005628CA" w:rsidP="006C2C28">
                    <w:pPr>
                      <w:rPr>
                        <w:rFonts w:ascii="Franklin Gothic Book" w:hAnsi="Franklin Gothic Book"/>
                        <w:sz w:val="14"/>
                      </w:rPr>
                    </w:pPr>
                    <w:r w:rsidRPr="00491500">
                      <w:rPr>
                        <w:rFonts w:ascii="Franklin Gothic Book" w:hAnsi="Franklin Gothic Book"/>
                        <w:sz w:val="14"/>
                      </w:rPr>
                      <w:t>SUBSECRETARÍA DE PLANEACIÓN</w:t>
                    </w:r>
                    <w:r>
                      <w:rPr>
                        <w:rFonts w:ascii="Franklin Gothic Book" w:hAnsi="Franklin Gothic Book"/>
                        <w:sz w:val="14"/>
                      </w:rPr>
                      <w:t xml:space="preserve"> Y EVALUACIÓN</w:t>
                    </w:r>
                  </w:p>
                  <w:p w:rsidR="005628CA" w:rsidRPr="00491500" w:rsidRDefault="005628CA" w:rsidP="006C2C28">
                    <w:pPr>
                      <w:rPr>
                        <w:rFonts w:ascii="Franklin Gothic Book" w:hAnsi="Franklin Gothic Book"/>
                        <w:sz w:val="14"/>
                      </w:rPr>
                    </w:pPr>
                    <w:r w:rsidRPr="00491500">
                      <w:rPr>
                        <w:rFonts w:ascii="Franklin Gothic Book" w:hAnsi="Franklin Gothic Book"/>
                        <w:sz w:val="14"/>
                      </w:rPr>
                      <w:t>Av. Magisterio No. 1499, 1er piso,</w:t>
                    </w:r>
                  </w:p>
                  <w:p w:rsidR="005628CA" w:rsidRPr="00491500" w:rsidRDefault="005628CA" w:rsidP="006C2C28">
                    <w:pPr>
                      <w:rPr>
                        <w:rFonts w:ascii="Franklin Gothic Book" w:hAnsi="Franklin Gothic Book"/>
                        <w:sz w:val="14"/>
                      </w:rPr>
                    </w:pPr>
                    <w:r w:rsidRPr="00491500">
                      <w:rPr>
                        <w:rFonts w:ascii="Franklin Gothic Book" w:hAnsi="Franklin Gothic Book"/>
                        <w:sz w:val="14"/>
                      </w:rPr>
                      <w:t>Col. Miraflores C.P.44270 Guadalajara, Jal.</w:t>
                    </w:r>
                  </w:p>
                  <w:p w:rsidR="005628CA" w:rsidRPr="00491500" w:rsidRDefault="005628CA" w:rsidP="006C2C28">
                    <w:pPr>
                      <w:rPr>
                        <w:rFonts w:ascii="Franklin Gothic Book" w:hAnsi="Franklin Gothic Book"/>
                        <w:sz w:val="14"/>
                      </w:rPr>
                    </w:pPr>
                    <w:r w:rsidRPr="00491500">
                      <w:rPr>
                        <w:rFonts w:ascii="Franklin Gothic Book" w:hAnsi="Franklin Gothic Book"/>
                        <w:sz w:val="14"/>
                      </w:rPr>
                      <w:t>Tel. 01 (33) 3819-23</w:t>
                    </w:r>
                    <w:r>
                      <w:rPr>
                        <w:rFonts w:ascii="Franklin Gothic Book" w:hAnsi="Franklin Gothic Book"/>
                        <w:sz w:val="14"/>
                      </w:rPr>
                      <w:t>8</w:t>
                    </w:r>
                    <w:r w:rsidRPr="00491500">
                      <w:rPr>
                        <w:rFonts w:ascii="Franklin Gothic Book" w:hAnsi="Franklin Gothic Book"/>
                        <w:sz w:val="14"/>
                      </w:rPr>
                      <w:t>5</w:t>
                    </w:r>
                  </w:p>
                  <w:p w:rsidR="005628CA" w:rsidRPr="00491500" w:rsidRDefault="005628CA" w:rsidP="006C2C28">
                    <w:pPr>
                      <w:rPr>
                        <w:rFonts w:ascii="Franklin Gothic Book" w:hAnsi="Franklin Gothic Book"/>
                        <w:sz w:val="14"/>
                      </w:rPr>
                    </w:pPr>
                    <w:r w:rsidRPr="00491500">
                      <w:rPr>
                        <w:rFonts w:ascii="Franklin Gothic Book" w:hAnsi="Franklin Gothic Book"/>
                        <w:sz w:val="14"/>
                      </w:rPr>
                      <w:t>www.</w:t>
                    </w:r>
                    <w:r>
                      <w:rPr>
                        <w:rFonts w:ascii="Franklin Gothic Book" w:hAnsi="Franklin Gothic Book"/>
                        <w:sz w:val="14"/>
                      </w:rPr>
                      <w:t>sepaf.</w:t>
                    </w:r>
                    <w:r w:rsidRPr="00491500">
                      <w:rPr>
                        <w:rFonts w:ascii="Franklin Gothic Book" w:hAnsi="Franklin Gothic Book"/>
                        <w:sz w:val="14"/>
                      </w:rPr>
                      <w:t>jalisco.gob.mx</w:t>
                    </w:r>
                  </w:p>
                </w:txbxContent>
              </v:textbox>
            </v:shape>
          </w:pict>
        </mc:Fallback>
      </mc:AlternateContent>
    </w:r>
  </w:p>
  <w:p w:rsidR="005628CA" w:rsidRDefault="005628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A3" w:rsidRDefault="003149A3" w:rsidP="009B765A">
      <w:r>
        <w:separator/>
      </w:r>
    </w:p>
  </w:footnote>
  <w:footnote w:type="continuationSeparator" w:id="0">
    <w:p w:rsidR="003149A3" w:rsidRDefault="003149A3" w:rsidP="009B7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CA" w:rsidRDefault="005628CA">
    <w:pPr>
      <w:pStyle w:val="Encabezado"/>
    </w:pPr>
  </w:p>
  <w:p w:rsidR="005628CA" w:rsidRDefault="005628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45pt;height:13.45pt" o:bullet="t">
        <v:imagedata r:id="rId1" o:title="BD21329_"/>
      </v:shape>
    </w:pict>
  </w:numPicBullet>
  <w:abstractNum w:abstractNumId="0">
    <w:nsid w:val="0017224B"/>
    <w:multiLevelType w:val="hybridMultilevel"/>
    <w:tmpl w:val="2A52029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C0A0017">
      <w:start w:val="1"/>
      <w:numFmt w:val="lowerLetter"/>
      <w:lvlText w:val="%3)"/>
      <w:lvlJc w:val="left"/>
      <w:pPr>
        <w:ind w:left="2160" w:hanging="180"/>
      </w:pPr>
      <w:rPr>
        <w:b/>
      </w:rPr>
    </w:lvl>
    <w:lvl w:ilvl="3" w:tplc="E2349E76">
      <w:start w:val="4"/>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142E1"/>
    <w:multiLevelType w:val="hybridMultilevel"/>
    <w:tmpl w:val="E2D80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5F0005"/>
    <w:multiLevelType w:val="multilevel"/>
    <w:tmpl w:val="C9CC1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6A1749F"/>
    <w:multiLevelType w:val="hybridMultilevel"/>
    <w:tmpl w:val="B4C4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71D098D"/>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0">
    <w:nsid w:val="079D33CE"/>
    <w:multiLevelType w:val="hybridMultilevel"/>
    <w:tmpl w:val="5A7472FA"/>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nsid w:val="081E131A"/>
    <w:multiLevelType w:val="hybridMultilevel"/>
    <w:tmpl w:val="E7FC710C"/>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876497E"/>
    <w:multiLevelType w:val="hybridMultilevel"/>
    <w:tmpl w:val="7034138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B18386F"/>
    <w:multiLevelType w:val="hybridMultilevel"/>
    <w:tmpl w:val="91B097BA"/>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DD26799"/>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8">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E6C0042"/>
    <w:multiLevelType w:val="hybridMultilevel"/>
    <w:tmpl w:val="13B8CB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30D1E29"/>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3">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5CF6367"/>
    <w:multiLevelType w:val="multilevel"/>
    <w:tmpl w:val="541C2F5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nsid w:val="15D70C7F"/>
    <w:multiLevelType w:val="hybridMultilevel"/>
    <w:tmpl w:val="43208108"/>
    <w:lvl w:ilvl="0" w:tplc="882686C4">
      <w:start w:val="1"/>
      <w:numFmt w:val="lowerLetter"/>
      <w:lvlText w:val="%1)"/>
      <w:lvlJc w:val="left"/>
      <w:pPr>
        <w:ind w:left="720" w:hanging="360"/>
      </w:pPr>
      <w:rPr>
        <w:rFonts w:ascii="Arial" w:hAnsi="Arial" w:cs="Times New Roman" w:hint="default"/>
        <w:b/>
        <w:i w:val="0"/>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9D11C7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A450BC5"/>
    <w:multiLevelType w:val="multilevel"/>
    <w:tmpl w:val="77F0C2C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A8220EA"/>
    <w:multiLevelType w:val="multilevel"/>
    <w:tmpl w:val="ECF4FDA0"/>
    <w:lvl w:ilvl="0">
      <w:start w:val="1"/>
      <w:numFmt w:val="decimal"/>
      <w:lvlText w:val="%1"/>
      <w:lvlJc w:val="left"/>
      <w:pPr>
        <w:ind w:left="405" w:hanging="405"/>
      </w:pPr>
      <w:rPr>
        <w:rFonts w:ascii="Franklin Gothic Book" w:hAnsi="Franklin Gothic Book" w:hint="default"/>
      </w:rPr>
    </w:lvl>
    <w:lvl w:ilvl="1">
      <w:start w:val="1"/>
      <w:numFmt w:val="decimal"/>
      <w:lvlText w:val="%1.%2"/>
      <w:lvlJc w:val="left"/>
      <w:pPr>
        <w:ind w:left="405" w:hanging="405"/>
      </w:pPr>
      <w:rPr>
        <w:rFonts w:ascii="Franklin Gothic Book" w:hAnsi="Franklin Gothic Book" w:hint="default"/>
      </w:rPr>
    </w:lvl>
    <w:lvl w:ilvl="2">
      <w:start w:val="1"/>
      <w:numFmt w:val="decimal"/>
      <w:lvlText w:val="%1.%2.%3"/>
      <w:lvlJc w:val="left"/>
      <w:pPr>
        <w:ind w:left="720" w:hanging="720"/>
      </w:pPr>
      <w:rPr>
        <w:rFonts w:ascii="Franklin Gothic Book" w:hAnsi="Franklin Gothic Book" w:hint="default"/>
      </w:rPr>
    </w:lvl>
    <w:lvl w:ilvl="3">
      <w:start w:val="1"/>
      <w:numFmt w:val="decimal"/>
      <w:lvlText w:val="%1.%2.%3.%4"/>
      <w:lvlJc w:val="left"/>
      <w:pPr>
        <w:ind w:left="720" w:hanging="720"/>
      </w:pPr>
      <w:rPr>
        <w:rFonts w:ascii="Franklin Gothic Book" w:hAnsi="Franklin Gothic Book" w:hint="default"/>
      </w:rPr>
    </w:lvl>
    <w:lvl w:ilvl="4">
      <w:start w:val="1"/>
      <w:numFmt w:val="decimal"/>
      <w:lvlText w:val="%1.%2.%3.%4.%5"/>
      <w:lvlJc w:val="left"/>
      <w:pPr>
        <w:ind w:left="1080" w:hanging="1080"/>
      </w:pPr>
      <w:rPr>
        <w:rFonts w:ascii="Franklin Gothic Book" w:hAnsi="Franklin Gothic Book" w:hint="default"/>
      </w:rPr>
    </w:lvl>
    <w:lvl w:ilvl="5">
      <w:start w:val="1"/>
      <w:numFmt w:val="decimal"/>
      <w:lvlText w:val="%1.%2.%3.%4.%5.%6"/>
      <w:lvlJc w:val="left"/>
      <w:pPr>
        <w:ind w:left="1080" w:hanging="1080"/>
      </w:pPr>
      <w:rPr>
        <w:rFonts w:ascii="Franklin Gothic Book" w:hAnsi="Franklin Gothic Book" w:hint="default"/>
      </w:rPr>
    </w:lvl>
    <w:lvl w:ilvl="6">
      <w:start w:val="1"/>
      <w:numFmt w:val="decimal"/>
      <w:lvlText w:val="%1.%2.%3.%4.%5.%6.%7"/>
      <w:lvlJc w:val="left"/>
      <w:pPr>
        <w:ind w:left="1440" w:hanging="1440"/>
      </w:pPr>
      <w:rPr>
        <w:rFonts w:ascii="Franklin Gothic Book" w:hAnsi="Franklin Gothic Book" w:hint="default"/>
      </w:rPr>
    </w:lvl>
    <w:lvl w:ilvl="7">
      <w:start w:val="1"/>
      <w:numFmt w:val="decimal"/>
      <w:lvlText w:val="%1.%2.%3.%4.%5.%6.%7.%8"/>
      <w:lvlJc w:val="left"/>
      <w:pPr>
        <w:ind w:left="1440" w:hanging="1440"/>
      </w:pPr>
      <w:rPr>
        <w:rFonts w:ascii="Franklin Gothic Book" w:hAnsi="Franklin Gothic Book" w:hint="default"/>
      </w:rPr>
    </w:lvl>
    <w:lvl w:ilvl="8">
      <w:start w:val="1"/>
      <w:numFmt w:val="decimal"/>
      <w:lvlText w:val="%1.%2.%3.%4.%5.%6.%7.%8.%9"/>
      <w:lvlJc w:val="left"/>
      <w:pPr>
        <w:ind w:left="1800" w:hanging="1800"/>
      </w:pPr>
      <w:rPr>
        <w:rFonts w:ascii="Franklin Gothic Book" w:hAnsi="Franklin Gothic Book" w:hint="default"/>
      </w:rPr>
    </w:lvl>
  </w:abstractNum>
  <w:abstractNum w:abstractNumId="35">
    <w:nsid w:val="20BE6375"/>
    <w:multiLevelType w:val="hybridMultilevel"/>
    <w:tmpl w:val="38FC646A"/>
    <w:lvl w:ilvl="0" w:tplc="71DEC7C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2AD1015"/>
    <w:multiLevelType w:val="hybridMultilevel"/>
    <w:tmpl w:val="3CB41C7C"/>
    <w:lvl w:ilvl="0" w:tplc="9FBA0F2C">
      <w:start w:val="1"/>
      <w:numFmt w:val="lowerLetter"/>
      <w:lvlText w:val="%1)"/>
      <w:lvlJc w:val="left"/>
      <w:pPr>
        <w:ind w:left="720" w:hanging="360"/>
      </w:pPr>
      <w:rPr>
        <w:rFonts w:ascii="Arial" w:hAnsi="Arial" w:cs="Times New Roman"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4BF7D92"/>
    <w:multiLevelType w:val="hybridMultilevel"/>
    <w:tmpl w:val="EB7ED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25031917"/>
    <w:multiLevelType w:val="hybridMultilevel"/>
    <w:tmpl w:val="6B88D2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76D3D78"/>
    <w:multiLevelType w:val="hybridMultilevel"/>
    <w:tmpl w:val="BC4A11AA"/>
    <w:lvl w:ilvl="0" w:tplc="74069ED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6">
    <w:nsid w:val="289066C5"/>
    <w:multiLevelType w:val="hybridMultilevel"/>
    <w:tmpl w:val="C0BA4490"/>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7">
    <w:nsid w:val="2A6D5617"/>
    <w:multiLevelType w:val="hybridMultilevel"/>
    <w:tmpl w:val="E28A8A86"/>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8">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1">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2D461368"/>
    <w:multiLevelType w:val="hybridMultilevel"/>
    <w:tmpl w:val="69AEA13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54">
    <w:nsid w:val="30C711E8"/>
    <w:multiLevelType w:val="multilevel"/>
    <w:tmpl w:val="4F0CEBA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3284DE9"/>
    <w:multiLevelType w:val="multilevel"/>
    <w:tmpl w:val="70DC42F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4E863A0"/>
    <w:multiLevelType w:val="hybridMultilevel"/>
    <w:tmpl w:val="6984781C"/>
    <w:lvl w:ilvl="0" w:tplc="8C6ED4D2">
      <w:start w:val="1"/>
      <w:numFmt w:val="lowerLetter"/>
      <w:lvlText w:val="%1)"/>
      <w:lvlJc w:val="left"/>
      <w:pPr>
        <w:ind w:left="1080" w:hanging="360"/>
      </w:pPr>
    </w:lvl>
    <w:lvl w:ilvl="1" w:tplc="FAF2B6BA" w:tentative="1">
      <w:start w:val="1"/>
      <w:numFmt w:val="lowerLetter"/>
      <w:lvlText w:val="%2."/>
      <w:lvlJc w:val="left"/>
      <w:pPr>
        <w:ind w:left="1800" w:hanging="360"/>
      </w:pPr>
    </w:lvl>
    <w:lvl w:ilvl="2" w:tplc="9500CE48" w:tentative="1">
      <w:start w:val="1"/>
      <w:numFmt w:val="lowerRoman"/>
      <w:lvlText w:val="%3."/>
      <w:lvlJc w:val="right"/>
      <w:pPr>
        <w:ind w:left="2520" w:hanging="180"/>
      </w:pPr>
    </w:lvl>
    <w:lvl w:ilvl="3" w:tplc="47F60E26" w:tentative="1">
      <w:start w:val="1"/>
      <w:numFmt w:val="decimal"/>
      <w:lvlText w:val="%4."/>
      <w:lvlJc w:val="left"/>
      <w:pPr>
        <w:ind w:left="3240" w:hanging="360"/>
      </w:pPr>
    </w:lvl>
    <w:lvl w:ilvl="4" w:tplc="09C08B6A" w:tentative="1">
      <w:start w:val="1"/>
      <w:numFmt w:val="lowerLetter"/>
      <w:lvlText w:val="%5."/>
      <w:lvlJc w:val="left"/>
      <w:pPr>
        <w:ind w:left="3960" w:hanging="360"/>
      </w:pPr>
    </w:lvl>
    <w:lvl w:ilvl="5" w:tplc="D70456E2" w:tentative="1">
      <w:start w:val="1"/>
      <w:numFmt w:val="lowerRoman"/>
      <w:lvlText w:val="%6."/>
      <w:lvlJc w:val="right"/>
      <w:pPr>
        <w:ind w:left="4680" w:hanging="180"/>
      </w:pPr>
    </w:lvl>
    <w:lvl w:ilvl="6" w:tplc="B1EEAEB2" w:tentative="1">
      <w:start w:val="1"/>
      <w:numFmt w:val="decimal"/>
      <w:lvlText w:val="%7."/>
      <w:lvlJc w:val="left"/>
      <w:pPr>
        <w:ind w:left="5400" w:hanging="360"/>
      </w:pPr>
    </w:lvl>
    <w:lvl w:ilvl="7" w:tplc="6C2C7454" w:tentative="1">
      <w:start w:val="1"/>
      <w:numFmt w:val="lowerLetter"/>
      <w:lvlText w:val="%8."/>
      <w:lvlJc w:val="left"/>
      <w:pPr>
        <w:ind w:left="6120" w:hanging="360"/>
      </w:pPr>
    </w:lvl>
    <w:lvl w:ilvl="8" w:tplc="5044C580" w:tentative="1">
      <w:start w:val="1"/>
      <w:numFmt w:val="lowerRoman"/>
      <w:lvlText w:val="%9."/>
      <w:lvlJc w:val="right"/>
      <w:pPr>
        <w:ind w:left="6840" w:hanging="180"/>
      </w:pPr>
    </w:lvl>
  </w:abstractNum>
  <w:abstractNum w:abstractNumId="61">
    <w:nsid w:val="35216719"/>
    <w:multiLevelType w:val="hybridMultilevel"/>
    <w:tmpl w:val="0BDEC1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6">
    <w:nsid w:val="39885E5F"/>
    <w:multiLevelType w:val="hybridMultilevel"/>
    <w:tmpl w:val="3E2C9616"/>
    <w:lvl w:ilvl="0" w:tplc="4FA4CF3C">
      <w:start w:val="1"/>
      <w:numFmt w:val="bullet"/>
      <w:lvlText w:val=""/>
      <w:lvlJc w:val="left"/>
      <w:pPr>
        <w:ind w:left="720" w:hanging="360"/>
      </w:pPr>
      <w:rPr>
        <w:rFonts w:ascii="Symbol" w:hAnsi="Symbol" w:hint="default"/>
      </w:rPr>
    </w:lvl>
    <w:lvl w:ilvl="1" w:tplc="ACE2EBF2" w:tentative="1">
      <w:start w:val="1"/>
      <w:numFmt w:val="bullet"/>
      <w:lvlText w:val="o"/>
      <w:lvlJc w:val="left"/>
      <w:pPr>
        <w:ind w:left="1440" w:hanging="360"/>
      </w:pPr>
      <w:rPr>
        <w:rFonts w:ascii="Courier New" w:hAnsi="Courier New" w:cs="Courier New" w:hint="default"/>
      </w:rPr>
    </w:lvl>
    <w:lvl w:ilvl="2" w:tplc="48DCB4AC" w:tentative="1">
      <w:start w:val="1"/>
      <w:numFmt w:val="bullet"/>
      <w:lvlText w:val=""/>
      <w:lvlJc w:val="left"/>
      <w:pPr>
        <w:ind w:left="2160" w:hanging="360"/>
      </w:pPr>
      <w:rPr>
        <w:rFonts w:ascii="Wingdings" w:hAnsi="Wingdings" w:hint="default"/>
      </w:rPr>
    </w:lvl>
    <w:lvl w:ilvl="3" w:tplc="C144D0E0" w:tentative="1">
      <w:start w:val="1"/>
      <w:numFmt w:val="bullet"/>
      <w:lvlText w:val=""/>
      <w:lvlJc w:val="left"/>
      <w:pPr>
        <w:ind w:left="2880" w:hanging="360"/>
      </w:pPr>
      <w:rPr>
        <w:rFonts w:ascii="Symbol" w:hAnsi="Symbol" w:hint="default"/>
      </w:rPr>
    </w:lvl>
    <w:lvl w:ilvl="4" w:tplc="BC20A652" w:tentative="1">
      <w:start w:val="1"/>
      <w:numFmt w:val="bullet"/>
      <w:lvlText w:val="o"/>
      <w:lvlJc w:val="left"/>
      <w:pPr>
        <w:ind w:left="3600" w:hanging="360"/>
      </w:pPr>
      <w:rPr>
        <w:rFonts w:ascii="Courier New" w:hAnsi="Courier New" w:cs="Courier New" w:hint="default"/>
      </w:rPr>
    </w:lvl>
    <w:lvl w:ilvl="5" w:tplc="1A64D2D6" w:tentative="1">
      <w:start w:val="1"/>
      <w:numFmt w:val="bullet"/>
      <w:lvlText w:val=""/>
      <w:lvlJc w:val="left"/>
      <w:pPr>
        <w:ind w:left="4320" w:hanging="360"/>
      </w:pPr>
      <w:rPr>
        <w:rFonts w:ascii="Wingdings" w:hAnsi="Wingdings" w:hint="default"/>
      </w:rPr>
    </w:lvl>
    <w:lvl w:ilvl="6" w:tplc="17EC102C" w:tentative="1">
      <w:start w:val="1"/>
      <w:numFmt w:val="bullet"/>
      <w:lvlText w:val=""/>
      <w:lvlJc w:val="left"/>
      <w:pPr>
        <w:ind w:left="5040" w:hanging="360"/>
      </w:pPr>
      <w:rPr>
        <w:rFonts w:ascii="Symbol" w:hAnsi="Symbol" w:hint="default"/>
      </w:rPr>
    </w:lvl>
    <w:lvl w:ilvl="7" w:tplc="ADE84176" w:tentative="1">
      <w:start w:val="1"/>
      <w:numFmt w:val="bullet"/>
      <w:lvlText w:val="o"/>
      <w:lvlJc w:val="left"/>
      <w:pPr>
        <w:ind w:left="5760" w:hanging="360"/>
      </w:pPr>
      <w:rPr>
        <w:rFonts w:ascii="Courier New" w:hAnsi="Courier New" w:cs="Courier New" w:hint="default"/>
      </w:rPr>
    </w:lvl>
    <w:lvl w:ilvl="8" w:tplc="B19C31CC" w:tentative="1">
      <w:start w:val="1"/>
      <w:numFmt w:val="bullet"/>
      <w:lvlText w:val=""/>
      <w:lvlJc w:val="left"/>
      <w:pPr>
        <w:ind w:left="6480" w:hanging="360"/>
      </w:pPr>
      <w:rPr>
        <w:rFonts w:ascii="Wingdings" w:hAnsi="Wingdings" w:hint="default"/>
      </w:rPr>
    </w:lvl>
  </w:abstractNum>
  <w:abstractNum w:abstractNumId="67">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69">
    <w:nsid w:val="3A8079F5"/>
    <w:multiLevelType w:val="hybridMultilevel"/>
    <w:tmpl w:val="AC8E717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3E337AEF"/>
    <w:multiLevelType w:val="hybridMultilevel"/>
    <w:tmpl w:val="424E301E"/>
    <w:lvl w:ilvl="0" w:tplc="AA6EDD9C">
      <w:start w:val="1"/>
      <w:numFmt w:val="bullet"/>
      <w:lvlText w:val=""/>
      <w:lvlJc w:val="left"/>
      <w:pPr>
        <w:ind w:left="720" w:hanging="360"/>
      </w:pPr>
      <w:rPr>
        <w:rFonts w:ascii="Symbol" w:hAnsi="Symbol" w:hint="default"/>
      </w:rPr>
    </w:lvl>
    <w:lvl w:ilvl="1" w:tplc="2F38F0DE" w:tentative="1">
      <w:start w:val="1"/>
      <w:numFmt w:val="bullet"/>
      <w:lvlText w:val="o"/>
      <w:lvlJc w:val="left"/>
      <w:pPr>
        <w:ind w:left="1440" w:hanging="360"/>
      </w:pPr>
      <w:rPr>
        <w:rFonts w:ascii="Courier New" w:hAnsi="Courier New" w:cs="Courier New" w:hint="default"/>
      </w:rPr>
    </w:lvl>
    <w:lvl w:ilvl="2" w:tplc="1060B4B4" w:tentative="1">
      <w:start w:val="1"/>
      <w:numFmt w:val="bullet"/>
      <w:lvlText w:val=""/>
      <w:lvlJc w:val="left"/>
      <w:pPr>
        <w:ind w:left="2160" w:hanging="360"/>
      </w:pPr>
      <w:rPr>
        <w:rFonts w:ascii="Wingdings" w:hAnsi="Wingdings" w:hint="default"/>
      </w:rPr>
    </w:lvl>
    <w:lvl w:ilvl="3" w:tplc="CFEC47C6" w:tentative="1">
      <w:start w:val="1"/>
      <w:numFmt w:val="bullet"/>
      <w:lvlText w:val=""/>
      <w:lvlJc w:val="left"/>
      <w:pPr>
        <w:ind w:left="2880" w:hanging="360"/>
      </w:pPr>
      <w:rPr>
        <w:rFonts w:ascii="Symbol" w:hAnsi="Symbol" w:hint="default"/>
      </w:rPr>
    </w:lvl>
    <w:lvl w:ilvl="4" w:tplc="0DF60E1C" w:tentative="1">
      <w:start w:val="1"/>
      <w:numFmt w:val="bullet"/>
      <w:lvlText w:val="o"/>
      <w:lvlJc w:val="left"/>
      <w:pPr>
        <w:ind w:left="3600" w:hanging="360"/>
      </w:pPr>
      <w:rPr>
        <w:rFonts w:ascii="Courier New" w:hAnsi="Courier New" w:cs="Courier New" w:hint="default"/>
      </w:rPr>
    </w:lvl>
    <w:lvl w:ilvl="5" w:tplc="AB5427F6" w:tentative="1">
      <w:start w:val="1"/>
      <w:numFmt w:val="bullet"/>
      <w:lvlText w:val=""/>
      <w:lvlJc w:val="left"/>
      <w:pPr>
        <w:ind w:left="4320" w:hanging="360"/>
      </w:pPr>
      <w:rPr>
        <w:rFonts w:ascii="Wingdings" w:hAnsi="Wingdings" w:hint="default"/>
      </w:rPr>
    </w:lvl>
    <w:lvl w:ilvl="6" w:tplc="90324C1C" w:tentative="1">
      <w:start w:val="1"/>
      <w:numFmt w:val="bullet"/>
      <w:lvlText w:val=""/>
      <w:lvlJc w:val="left"/>
      <w:pPr>
        <w:ind w:left="5040" w:hanging="360"/>
      </w:pPr>
      <w:rPr>
        <w:rFonts w:ascii="Symbol" w:hAnsi="Symbol" w:hint="default"/>
      </w:rPr>
    </w:lvl>
    <w:lvl w:ilvl="7" w:tplc="3CA2765E" w:tentative="1">
      <w:start w:val="1"/>
      <w:numFmt w:val="bullet"/>
      <w:lvlText w:val="o"/>
      <w:lvlJc w:val="left"/>
      <w:pPr>
        <w:ind w:left="5760" w:hanging="360"/>
      </w:pPr>
      <w:rPr>
        <w:rFonts w:ascii="Courier New" w:hAnsi="Courier New" w:cs="Courier New" w:hint="default"/>
      </w:rPr>
    </w:lvl>
    <w:lvl w:ilvl="8" w:tplc="94923BD4" w:tentative="1">
      <w:start w:val="1"/>
      <w:numFmt w:val="bullet"/>
      <w:lvlText w:val=""/>
      <w:lvlJc w:val="left"/>
      <w:pPr>
        <w:ind w:left="6480" w:hanging="360"/>
      </w:pPr>
      <w:rPr>
        <w:rFonts w:ascii="Wingdings" w:hAnsi="Wingdings" w:hint="default"/>
      </w:rPr>
    </w:lvl>
  </w:abstractNum>
  <w:abstractNum w:abstractNumId="73">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57145FE"/>
    <w:multiLevelType w:val="hybridMultilevel"/>
    <w:tmpl w:val="A8AC59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4AD80181"/>
    <w:multiLevelType w:val="hybridMultilevel"/>
    <w:tmpl w:val="BBC615C0"/>
    <w:lvl w:ilvl="0" w:tplc="69D2319C">
      <w:start w:val="1"/>
      <w:numFmt w:val="bullet"/>
      <w:lvlText w:val=""/>
      <w:lvlJc w:val="left"/>
      <w:pPr>
        <w:ind w:left="720" w:hanging="360"/>
      </w:pPr>
      <w:rPr>
        <w:rFonts w:ascii="Symbol" w:hAnsi="Symbol" w:hint="default"/>
      </w:rPr>
    </w:lvl>
    <w:lvl w:ilvl="1" w:tplc="8DEE55DC" w:tentative="1">
      <w:start w:val="1"/>
      <w:numFmt w:val="bullet"/>
      <w:lvlText w:val="o"/>
      <w:lvlJc w:val="left"/>
      <w:pPr>
        <w:ind w:left="1440" w:hanging="360"/>
      </w:pPr>
      <w:rPr>
        <w:rFonts w:ascii="Courier New" w:hAnsi="Courier New" w:cs="Courier New" w:hint="default"/>
      </w:rPr>
    </w:lvl>
    <w:lvl w:ilvl="2" w:tplc="381E4CCA" w:tentative="1">
      <w:start w:val="1"/>
      <w:numFmt w:val="bullet"/>
      <w:lvlText w:val=""/>
      <w:lvlJc w:val="left"/>
      <w:pPr>
        <w:ind w:left="2160" w:hanging="360"/>
      </w:pPr>
      <w:rPr>
        <w:rFonts w:ascii="Wingdings" w:hAnsi="Wingdings" w:hint="default"/>
      </w:rPr>
    </w:lvl>
    <w:lvl w:ilvl="3" w:tplc="5FC81A12" w:tentative="1">
      <w:start w:val="1"/>
      <w:numFmt w:val="bullet"/>
      <w:lvlText w:val=""/>
      <w:lvlJc w:val="left"/>
      <w:pPr>
        <w:ind w:left="2880" w:hanging="360"/>
      </w:pPr>
      <w:rPr>
        <w:rFonts w:ascii="Symbol" w:hAnsi="Symbol" w:hint="default"/>
      </w:rPr>
    </w:lvl>
    <w:lvl w:ilvl="4" w:tplc="6694A9DA" w:tentative="1">
      <w:start w:val="1"/>
      <w:numFmt w:val="bullet"/>
      <w:lvlText w:val="o"/>
      <w:lvlJc w:val="left"/>
      <w:pPr>
        <w:ind w:left="3600" w:hanging="360"/>
      </w:pPr>
      <w:rPr>
        <w:rFonts w:ascii="Courier New" w:hAnsi="Courier New" w:cs="Courier New" w:hint="default"/>
      </w:rPr>
    </w:lvl>
    <w:lvl w:ilvl="5" w:tplc="95821D02" w:tentative="1">
      <w:start w:val="1"/>
      <w:numFmt w:val="bullet"/>
      <w:lvlText w:val=""/>
      <w:lvlJc w:val="left"/>
      <w:pPr>
        <w:ind w:left="4320" w:hanging="360"/>
      </w:pPr>
      <w:rPr>
        <w:rFonts w:ascii="Wingdings" w:hAnsi="Wingdings" w:hint="default"/>
      </w:rPr>
    </w:lvl>
    <w:lvl w:ilvl="6" w:tplc="4A74B6D4" w:tentative="1">
      <w:start w:val="1"/>
      <w:numFmt w:val="bullet"/>
      <w:lvlText w:val=""/>
      <w:lvlJc w:val="left"/>
      <w:pPr>
        <w:ind w:left="5040" w:hanging="360"/>
      </w:pPr>
      <w:rPr>
        <w:rFonts w:ascii="Symbol" w:hAnsi="Symbol" w:hint="default"/>
      </w:rPr>
    </w:lvl>
    <w:lvl w:ilvl="7" w:tplc="72FC9368" w:tentative="1">
      <w:start w:val="1"/>
      <w:numFmt w:val="bullet"/>
      <w:lvlText w:val="o"/>
      <w:lvlJc w:val="left"/>
      <w:pPr>
        <w:ind w:left="5760" w:hanging="360"/>
      </w:pPr>
      <w:rPr>
        <w:rFonts w:ascii="Courier New" w:hAnsi="Courier New" w:cs="Courier New" w:hint="default"/>
      </w:rPr>
    </w:lvl>
    <w:lvl w:ilvl="8" w:tplc="65D8ABC0" w:tentative="1">
      <w:start w:val="1"/>
      <w:numFmt w:val="bullet"/>
      <w:lvlText w:val=""/>
      <w:lvlJc w:val="left"/>
      <w:pPr>
        <w:ind w:left="6480" w:hanging="360"/>
      </w:pPr>
      <w:rPr>
        <w:rFonts w:ascii="Wingdings" w:hAnsi="Wingdings" w:hint="default"/>
      </w:rPr>
    </w:lvl>
  </w:abstractNum>
  <w:abstractNum w:abstractNumId="83">
    <w:nsid w:val="4B110391"/>
    <w:multiLevelType w:val="hybridMultilevel"/>
    <w:tmpl w:val="DF78B366"/>
    <w:lvl w:ilvl="0" w:tplc="27682F62">
      <w:start w:val="1"/>
      <w:numFmt w:val="lowerLetter"/>
      <w:lvlText w:val="%1)"/>
      <w:lvlJc w:val="left"/>
      <w:pPr>
        <w:ind w:left="720" w:hanging="360"/>
      </w:pPr>
      <w:rPr>
        <w:rFonts w:ascii="Arial" w:hAnsi="Arial" w:cs="Times New Roman"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6">
    <w:nsid w:val="4BB526F3"/>
    <w:multiLevelType w:val="hybridMultilevel"/>
    <w:tmpl w:val="0B725C8E"/>
    <w:lvl w:ilvl="0" w:tplc="1C0099A2">
      <w:start w:val="1"/>
      <w:numFmt w:val="bullet"/>
      <w:lvlText w:val=""/>
      <w:lvlJc w:val="left"/>
      <w:pPr>
        <w:ind w:left="1440" w:hanging="360"/>
      </w:pPr>
      <w:rPr>
        <w:rFonts w:ascii="Symbol" w:hAnsi="Symbol" w:hint="default"/>
      </w:rPr>
    </w:lvl>
    <w:lvl w:ilvl="1" w:tplc="6C64A468" w:tentative="1">
      <w:start w:val="1"/>
      <w:numFmt w:val="bullet"/>
      <w:lvlText w:val="o"/>
      <w:lvlJc w:val="left"/>
      <w:pPr>
        <w:ind w:left="2160" w:hanging="360"/>
      </w:pPr>
      <w:rPr>
        <w:rFonts w:ascii="Courier New" w:hAnsi="Courier New" w:hint="default"/>
      </w:rPr>
    </w:lvl>
    <w:lvl w:ilvl="2" w:tplc="CB6A4DEA" w:tentative="1">
      <w:start w:val="1"/>
      <w:numFmt w:val="bullet"/>
      <w:lvlText w:val=""/>
      <w:lvlJc w:val="left"/>
      <w:pPr>
        <w:ind w:left="2880" w:hanging="360"/>
      </w:pPr>
      <w:rPr>
        <w:rFonts w:ascii="Wingdings" w:hAnsi="Wingdings" w:hint="default"/>
      </w:rPr>
    </w:lvl>
    <w:lvl w:ilvl="3" w:tplc="9E3CD34E" w:tentative="1">
      <w:start w:val="1"/>
      <w:numFmt w:val="bullet"/>
      <w:lvlText w:val=""/>
      <w:lvlJc w:val="left"/>
      <w:pPr>
        <w:ind w:left="3600" w:hanging="360"/>
      </w:pPr>
      <w:rPr>
        <w:rFonts w:ascii="Symbol" w:hAnsi="Symbol" w:hint="default"/>
      </w:rPr>
    </w:lvl>
    <w:lvl w:ilvl="4" w:tplc="E6063106" w:tentative="1">
      <w:start w:val="1"/>
      <w:numFmt w:val="bullet"/>
      <w:lvlText w:val="o"/>
      <w:lvlJc w:val="left"/>
      <w:pPr>
        <w:ind w:left="4320" w:hanging="360"/>
      </w:pPr>
      <w:rPr>
        <w:rFonts w:ascii="Courier New" w:hAnsi="Courier New" w:hint="default"/>
      </w:rPr>
    </w:lvl>
    <w:lvl w:ilvl="5" w:tplc="2E0251D4" w:tentative="1">
      <w:start w:val="1"/>
      <w:numFmt w:val="bullet"/>
      <w:lvlText w:val=""/>
      <w:lvlJc w:val="left"/>
      <w:pPr>
        <w:ind w:left="5040" w:hanging="360"/>
      </w:pPr>
      <w:rPr>
        <w:rFonts w:ascii="Wingdings" w:hAnsi="Wingdings" w:hint="default"/>
      </w:rPr>
    </w:lvl>
    <w:lvl w:ilvl="6" w:tplc="8C24D67C" w:tentative="1">
      <w:start w:val="1"/>
      <w:numFmt w:val="bullet"/>
      <w:lvlText w:val=""/>
      <w:lvlJc w:val="left"/>
      <w:pPr>
        <w:ind w:left="5760" w:hanging="360"/>
      </w:pPr>
      <w:rPr>
        <w:rFonts w:ascii="Symbol" w:hAnsi="Symbol" w:hint="default"/>
      </w:rPr>
    </w:lvl>
    <w:lvl w:ilvl="7" w:tplc="0812078E" w:tentative="1">
      <w:start w:val="1"/>
      <w:numFmt w:val="bullet"/>
      <w:lvlText w:val="o"/>
      <w:lvlJc w:val="left"/>
      <w:pPr>
        <w:ind w:left="6480" w:hanging="360"/>
      </w:pPr>
      <w:rPr>
        <w:rFonts w:ascii="Courier New" w:hAnsi="Courier New" w:hint="default"/>
      </w:rPr>
    </w:lvl>
    <w:lvl w:ilvl="8" w:tplc="2424F9E8" w:tentative="1">
      <w:start w:val="1"/>
      <w:numFmt w:val="bullet"/>
      <w:lvlText w:val=""/>
      <w:lvlJc w:val="left"/>
      <w:pPr>
        <w:ind w:left="7200" w:hanging="360"/>
      </w:pPr>
      <w:rPr>
        <w:rFonts w:ascii="Wingdings" w:hAnsi="Wingdings" w:hint="default"/>
      </w:rPr>
    </w:lvl>
  </w:abstractNum>
  <w:abstractNum w:abstractNumId="87">
    <w:nsid w:val="4BE60886"/>
    <w:multiLevelType w:val="hybridMultilevel"/>
    <w:tmpl w:val="408236D0"/>
    <w:lvl w:ilvl="0" w:tplc="5B1EF2EE">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92">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4FEC5326"/>
    <w:multiLevelType w:val="hybridMultilevel"/>
    <w:tmpl w:val="445C03FC"/>
    <w:lvl w:ilvl="0" w:tplc="CB9E1112">
      <w:start w:val="1"/>
      <w:numFmt w:val="lowerLetter"/>
      <w:lvlText w:val="%1)"/>
      <w:lvlJc w:val="left"/>
      <w:pPr>
        <w:ind w:left="720" w:hanging="360"/>
      </w:pPr>
      <w:rPr>
        <w:rFonts w:ascii="Arial" w:hAnsi="Arial" w:cs="Times New Roman" w:hint="default"/>
        <w:b/>
        <w:i w:val="0"/>
        <w:sz w:val="22"/>
      </w:rPr>
    </w:lvl>
    <w:lvl w:ilvl="1" w:tplc="22CC399E" w:tentative="1">
      <w:start w:val="1"/>
      <w:numFmt w:val="lowerLetter"/>
      <w:lvlText w:val="%2."/>
      <w:lvlJc w:val="left"/>
      <w:pPr>
        <w:ind w:left="1440" w:hanging="360"/>
      </w:pPr>
    </w:lvl>
    <w:lvl w:ilvl="2" w:tplc="EF949C48" w:tentative="1">
      <w:start w:val="1"/>
      <w:numFmt w:val="lowerRoman"/>
      <w:lvlText w:val="%3."/>
      <w:lvlJc w:val="right"/>
      <w:pPr>
        <w:ind w:left="2160" w:hanging="180"/>
      </w:pPr>
    </w:lvl>
    <w:lvl w:ilvl="3" w:tplc="E6C2554E" w:tentative="1">
      <w:start w:val="1"/>
      <w:numFmt w:val="decimal"/>
      <w:lvlText w:val="%4."/>
      <w:lvlJc w:val="left"/>
      <w:pPr>
        <w:ind w:left="2880" w:hanging="360"/>
      </w:pPr>
    </w:lvl>
    <w:lvl w:ilvl="4" w:tplc="EE7ED9CE" w:tentative="1">
      <w:start w:val="1"/>
      <w:numFmt w:val="lowerLetter"/>
      <w:lvlText w:val="%5."/>
      <w:lvlJc w:val="left"/>
      <w:pPr>
        <w:ind w:left="3600" w:hanging="360"/>
      </w:pPr>
    </w:lvl>
    <w:lvl w:ilvl="5" w:tplc="427AB5A6" w:tentative="1">
      <w:start w:val="1"/>
      <w:numFmt w:val="lowerRoman"/>
      <w:lvlText w:val="%6."/>
      <w:lvlJc w:val="right"/>
      <w:pPr>
        <w:ind w:left="4320" w:hanging="180"/>
      </w:pPr>
    </w:lvl>
    <w:lvl w:ilvl="6" w:tplc="4CD87172" w:tentative="1">
      <w:start w:val="1"/>
      <w:numFmt w:val="decimal"/>
      <w:lvlText w:val="%7."/>
      <w:lvlJc w:val="left"/>
      <w:pPr>
        <w:ind w:left="5040" w:hanging="360"/>
      </w:pPr>
    </w:lvl>
    <w:lvl w:ilvl="7" w:tplc="AE30FF00" w:tentative="1">
      <w:start w:val="1"/>
      <w:numFmt w:val="lowerLetter"/>
      <w:lvlText w:val="%8."/>
      <w:lvlJc w:val="left"/>
      <w:pPr>
        <w:ind w:left="5760" w:hanging="360"/>
      </w:pPr>
    </w:lvl>
    <w:lvl w:ilvl="8" w:tplc="282CA60E" w:tentative="1">
      <w:start w:val="1"/>
      <w:numFmt w:val="lowerRoman"/>
      <w:lvlText w:val="%9."/>
      <w:lvlJc w:val="right"/>
      <w:pPr>
        <w:ind w:left="6480" w:hanging="180"/>
      </w:pPr>
    </w:lvl>
  </w:abstractNum>
  <w:abstractNum w:abstractNumId="94">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1492360"/>
    <w:multiLevelType w:val="multilevel"/>
    <w:tmpl w:val="0C0A001F"/>
    <w:numStyleLink w:val="Estilo26"/>
  </w:abstractNum>
  <w:abstractNum w:abstractNumId="96">
    <w:nsid w:val="518353D6"/>
    <w:multiLevelType w:val="hybridMultilevel"/>
    <w:tmpl w:val="ED9279F2"/>
    <w:lvl w:ilvl="0" w:tplc="87F89C6C">
      <w:start w:val="1"/>
      <w:numFmt w:val="lowerLetter"/>
      <w:lvlText w:val="%1)"/>
      <w:lvlJc w:val="left"/>
      <w:pPr>
        <w:ind w:left="720" w:hanging="360"/>
      </w:pPr>
    </w:lvl>
    <w:lvl w:ilvl="1" w:tplc="6A92DB08" w:tentative="1">
      <w:start w:val="1"/>
      <w:numFmt w:val="lowerLetter"/>
      <w:lvlText w:val="%2."/>
      <w:lvlJc w:val="left"/>
      <w:pPr>
        <w:ind w:left="1440" w:hanging="360"/>
      </w:pPr>
    </w:lvl>
    <w:lvl w:ilvl="2" w:tplc="53125DE0" w:tentative="1">
      <w:start w:val="1"/>
      <w:numFmt w:val="lowerRoman"/>
      <w:lvlText w:val="%3."/>
      <w:lvlJc w:val="right"/>
      <w:pPr>
        <w:ind w:left="2160" w:hanging="180"/>
      </w:pPr>
    </w:lvl>
    <w:lvl w:ilvl="3" w:tplc="CC16F6AC" w:tentative="1">
      <w:start w:val="1"/>
      <w:numFmt w:val="decimal"/>
      <w:lvlText w:val="%4."/>
      <w:lvlJc w:val="left"/>
      <w:pPr>
        <w:ind w:left="2880" w:hanging="360"/>
      </w:pPr>
    </w:lvl>
    <w:lvl w:ilvl="4" w:tplc="EC680DF4" w:tentative="1">
      <w:start w:val="1"/>
      <w:numFmt w:val="lowerLetter"/>
      <w:lvlText w:val="%5."/>
      <w:lvlJc w:val="left"/>
      <w:pPr>
        <w:ind w:left="3600" w:hanging="360"/>
      </w:pPr>
    </w:lvl>
    <w:lvl w:ilvl="5" w:tplc="946683D0" w:tentative="1">
      <w:start w:val="1"/>
      <w:numFmt w:val="lowerRoman"/>
      <w:lvlText w:val="%6."/>
      <w:lvlJc w:val="right"/>
      <w:pPr>
        <w:ind w:left="4320" w:hanging="180"/>
      </w:pPr>
    </w:lvl>
    <w:lvl w:ilvl="6" w:tplc="28BE75F4" w:tentative="1">
      <w:start w:val="1"/>
      <w:numFmt w:val="decimal"/>
      <w:lvlText w:val="%7."/>
      <w:lvlJc w:val="left"/>
      <w:pPr>
        <w:ind w:left="5040" w:hanging="360"/>
      </w:pPr>
    </w:lvl>
    <w:lvl w:ilvl="7" w:tplc="A1D29F02" w:tentative="1">
      <w:start w:val="1"/>
      <w:numFmt w:val="lowerLetter"/>
      <w:lvlText w:val="%8."/>
      <w:lvlJc w:val="left"/>
      <w:pPr>
        <w:ind w:left="5760" w:hanging="360"/>
      </w:pPr>
    </w:lvl>
    <w:lvl w:ilvl="8" w:tplc="821E58A0" w:tentative="1">
      <w:start w:val="1"/>
      <w:numFmt w:val="lowerRoman"/>
      <w:lvlText w:val="%9."/>
      <w:lvlJc w:val="right"/>
      <w:pPr>
        <w:ind w:left="6480" w:hanging="180"/>
      </w:pPr>
    </w:lvl>
  </w:abstractNum>
  <w:abstractNum w:abstractNumId="97">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57C32820"/>
    <w:multiLevelType w:val="hybridMultilevel"/>
    <w:tmpl w:val="11507A24"/>
    <w:lvl w:ilvl="0" w:tplc="7B422FB8">
      <w:start w:val="1"/>
      <w:numFmt w:val="bullet"/>
      <w:lvlText w:val=""/>
      <w:lvlJc w:val="left"/>
      <w:pPr>
        <w:ind w:left="720" w:hanging="360"/>
      </w:pPr>
      <w:rPr>
        <w:rFonts w:ascii="Symbol" w:hAnsi="Symbol" w:hint="default"/>
      </w:rPr>
    </w:lvl>
    <w:lvl w:ilvl="1" w:tplc="1A78C696" w:tentative="1">
      <w:start w:val="1"/>
      <w:numFmt w:val="bullet"/>
      <w:lvlText w:val="o"/>
      <w:lvlJc w:val="left"/>
      <w:pPr>
        <w:ind w:left="1440" w:hanging="360"/>
      </w:pPr>
      <w:rPr>
        <w:rFonts w:ascii="Courier New" w:hAnsi="Courier New" w:cs="Courier New" w:hint="default"/>
      </w:rPr>
    </w:lvl>
    <w:lvl w:ilvl="2" w:tplc="F9AE293A" w:tentative="1">
      <w:start w:val="1"/>
      <w:numFmt w:val="bullet"/>
      <w:lvlText w:val=""/>
      <w:lvlJc w:val="left"/>
      <w:pPr>
        <w:ind w:left="2160" w:hanging="360"/>
      </w:pPr>
      <w:rPr>
        <w:rFonts w:ascii="Wingdings" w:hAnsi="Wingdings" w:hint="default"/>
      </w:rPr>
    </w:lvl>
    <w:lvl w:ilvl="3" w:tplc="1EE6B0E0" w:tentative="1">
      <w:start w:val="1"/>
      <w:numFmt w:val="bullet"/>
      <w:lvlText w:val=""/>
      <w:lvlJc w:val="left"/>
      <w:pPr>
        <w:ind w:left="2880" w:hanging="360"/>
      </w:pPr>
      <w:rPr>
        <w:rFonts w:ascii="Symbol" w:hAnsi="Symbol" w:hint="default"/>
      </w:rPr>
    </w:lvl>
    <w:lvl w:ilvl="4" w:tplc="22323D6A" w:tentative="1">
      <w:start w:val="1"/>
      <w:numFmt w:val="bullet"/>
      <w:lvlText w:val="o"/>
      <w:lvlJc w:val="left"/>
      <w:pPr>
        <w:ind w:left="3600" w:hanging="360"/>
      </w:pPr>
      <w:rPr>
        <w:rFonts w:ascii="Courier New" w:hAnsi="Courier New" w:cs="Courier New" w:hint="default"/>
      </w:rPr>
    </w:lvl>
    <w:lvl w:ilvl="5" w:tplc="9E22296C" w:tentative="1">
      <w:start w:val="1"/>
      <w:numFmt w:val="bullet"/>
      <w:lvlText w:val=""/>
      <w:lvlJc w:val="left"/>
      <w:pPr>
        <w:ind w:left="4320" w:hanging="360"/>
      </w:pPr>
      <w:rPr>
        <w:rFonts w:ascii="Wingdings" w:hAnsi="Wingdings" w:hint="default"/>
      </w:rPr>
    </w:lvl>
    <w:lvl w:ilvl="6" w:tplc="7226B10E" w:tentative="1">
      <w:start w:val="1"/>
      <w:numFmt w:val="bullet"/>
      <w:lvlText w:val=""/>
      <w:lvlJc w:val="left"/>
      <w:pPr>
        <w:ind w:left="5040" w:hanging="360"/>
      </w:pPr>
      <w:rPr>
        <w:rFonts w:ascii="Symbol" w:hAnsi="Symbol" w:hint="default"/>
      </w:rPr>
    </w:lvl>
    <w:lvl w:ilvl="7" w:tplc="ECC0404A" w:tentative="1">
      <w:start w:val="1"/>
      <w:numFmt w:val="bullet"/>
      <w:lvlText w:val="o"/>
      <w:lvlJc w:val="left"/>
      <w:pPr>
        <w:ind w:left="5760" w:hanging="360"/>
      </w:pPr>
      <w:rPr>
        <w:rFonts w:ascii="Courier New" w:hAnsi="Courier New" w:cs="Courier New" w:hint="default"/>
      </w:rPr>
    </w:lvl>
    <w:lvl w:ilvl="8" w:tplc="DFD22B94" w:tentative="1">
      <w:start w:val="1"/>
      <w:numFmt w:val="bullet"/>
      <w:lvlText w:val=""/>
      <w:lvlJc w:val="left"/>
      <w:pPr>
        <w:ind w:left="6480" w:hanging="360"/>
      </w:pPr>
      <w:rPr>
        <w:rFonts w:ascii="Wingdings" w:hAnsi="Wingdings" w:hint="default"/>
      </w:rPr>
    </w:lvl>
  </w:abstractNum>
  <w:abstractNum w:abstractNumId="105">
    <w:nsid w:val="57D71C7D"/>
    <w:multiLevelType w:val="hybridMultilevel"/>
    <w:tmpl w:val="4022D19A"/>
    <w:lvl w:ilvl="0" w:tplc="ED543DE0">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6">
    <w:nsid w:val="5816051D"/>
    <w:multiLevelType w:val="hybridMultilevel"/>
    <w:tmpl w:val="A08823D4"/>
    <w:lvl w:ilvl="0" w:tplc="0C0A0001">
      <w:start w:val="1"/>
      <w:numFmt w:val="low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07">
    <w:nsid w:val="5A7D3198"/>
    <w:multiLevelType w:val="hybridMultilevel"/>
    <w:tmpl w:val="B0AE7F12"/>
    <w:lvl w:ilvl="0" w:tplc="29D401F0">
      <w:start w:val="1"/>
      <w:numFmt w:val="lowerLetter"/>
      <w:lvlText w:val="%1)"/>
      <w:lvlJc w:val="left"/>
      <w:pPr>
        <w:ind w:left="1287" w:hanging="360"/>
      </w:pPr>
    </w:lvl>
    <w:lvl w:ilvl="1" w:tplc="9E42F946" w:tentative="1">
      <w:start w:val="1"/>
      <w:numFmt w:val="lowerLetter"/>
      <w:lvlText w:val="%2."/>
      <w:lvlJc w:val="left"/>
      <w:pPr>
        <w:ind w:left="2007" w:hanging="360"/>
      </w:pPr>
    </w:lvl>
    <w:lvl w:ilvl="2" w:tplc="7E40FBFC" w:tentative="1">
      <w:start w:val="1"/>
      <w:numFmt w:val="lowerRoman"/>
      <w:lvlText w:val="%3."/>
      <w:lvlJc w:val="right"/>
      <w:pPr>
        <w:ind w:left="2727" w:hanging="180"/>
      </w:pPr>
    </w:lvl>
    <w:lvl w:ilvl="3" w:tplc="800020EE" w:tentative="1">
      <w:start w:val="1"/>
      <w:numFmt w:val="decimal"/>
      <w:lvlText w:val="%4."/>
      <w:lvlJc w:val="left"/>
      <w:pPr>
        <w:ind w:left="3447" w:hanging="360"/>
      </w:pPr>
    </w:lvl>
    <w:lvl w:ilvl="4" w:tplc="A582F0B4" w:tentative="1">
      <w:start w:val="1"/>
      <w:numFmt w:val="lowerLetter"/>
      <w:lvlText w:val="%5."/>
      <w:lvlJc w:val="left"/>
      <w:pPr>
        <w:ind w:left="4167" w:hanging="360"/>
      </w:pPr>
    </w:lvl>
    <w:lvl w:ilvl="5" w:tplc="E53018AC" w:tentative="1">
      <w:start w:val="1"/>
      <w:numFmt w:val="lowerRoman"/>
      <w:lvlText w:val="%6."/>
      <w:lvlJc w:val="right"/>
      <w:pPr>
        <w:ind w:left="4887" w:hanging="180"/>
      </w:pPr>
    </w:lvl>
    <w:lvl w:ilvl="6" w:tplc="E642170C" w:tentative="1">
      <w:start w:val="1"/>
      <w:numFmt w:val="decimal"/>
      <w:lvlText w:val="%7."/>
      <w:lvlJc w:val="left"/>
      <w:pPr>
        <w:ind w:left="5607" w:hanging="360"/>
      </w:pPr>
    </w:lvl>
    <w:lvl w:ilvl="7" w:tplc="9618BA48" w:tentative="1">
      <w:start w:val="1"/>
      <w:numFmt w:val="lowerLetter"/>
      <w:lvlText w:val="%8."/>
      <w:lvlJc w:val="left"/>
      <w:pPr>
        <w:ind w:left="6327" w:hanging="360"/>
      </w:pPr>
    </w:lvl>
    <w:lvl w:ilvl="8" w:tplc="FE722206" w:tentative="1">
      <w:start w:val="1"/>
      <w:numFmt w:val="lowerRoman"/>
      <w:lvlText w:val="%9."/>
      <w:lvlJc w:val="right"/>
      <w:pPr>
        <w:ind w:left="7047" w:hanging="180"/>
      </w:pPr>
    </w:lvl>
  </w:abstractNum>
  <w:abstractNum w:abstractNumId="108">
    <w:nsid w:val="5AA35848"/>
    <w:multiLevelType w:val="hybridMultilevel"/>
    <w:tmpl w:val="223EF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B3E1CF3"/>
    <w:multiLevelType w:val="multilevel"/>
    <w:tmpl w:val="BF4A2DE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5DA84286"/>
    <w:multiLevelType w:val="hybridMultilevel"/>
    <w:tmpl w:val="A3CEA2D4"/>
    <w:lvl w:ilvl="0" w:tplc="4A56433A">
      <w:start w:val="1"/>
      <w:numFmt w:val="lowerLetter"/>
      <w:lvlText w:val="%1)"/>
      <w:lvlJc w:val="left"/>
      <w:pPr>
        <w:ind w:left="720" w:hanging="360"/>
      </w:pPr>
      <w:rPr>
        <w:b/>
      </w:rPr>
    </w:lvl>
    <w:lvl w:ilvl="1" w:tplc="7E865662" w:tentative="1">
      <w:start w:val="1"/>
      <w:numFmt w:val="lowerLetter"/>
      <w:lvlText w:val="%2."/>
      <w:lvlJc w:val="left"/>
      <w:pPr>
        <w:ind w:left="1440" w:hanging="360"/>
      </w:pPr>
    </w:lvl>
    <w:lvl w:ilvl="2" w:tplc="5F0E0C86" w:tentative="1">
      <w:start w:val="1"/>
      <w:numFmt w:val="lowerRoman"/>
      <w:lvlText w:val="%3."/>
      <w:lvlJc w:val="right"/>
      <w:pPr>
        <w:ind w:left="2160" w:hanging="180"/>
      </w:pPr>
    </w:lvl>
    <w:lvl w:ilvl="3" w:tplc="C68C6CEA" w:tentative="1">
      <w:start w:val="1"/>
      <w:numFmt w:val="decimal"/>
      <w:lvlText w:val="%4."/>
      <w:lvlJc w:val="left"/>
      <w:pPr>
        <w:ind w:left="2880" w:hanging="360"/>
      </w:pPr>
    </w:lvl>
    <w:lvl w:ilvl="4" w:tplc="E01AE810" w:tentative="1">
      <w:start w:val="1"/>
      <w:numFmt w:val="lowerLetter"/>
      <w:lvlText w:val="%5."/>
      <w:lvlJc w:val="left"/>
      <w:pPr>
        <w:ind w:left="3600" w:hanging="360"/>
      </w:pPr>
    </w:lvl>
    <w:lvl w:ilvl="5" w:tplc="62724A8E" w:tentative="1">
      <w:start w:val="1"/>
      <w:numFmt w:val="lowerRoman"/>
      <w:lvlText w:val="%6."/>
      <w:lvlJc w:val="right"/>
      <w:pPr>
        <w:ind w:left="4320" w:hanging="180"/>
      </w:pPr>
    </w:lvl>
    <w:lvl w:ilvl="6" w:tplc="8F401FE6" w:tentative="1">
      <w:start w:val="1"/>
      <w:numFmt w:val="decimal"/>
      <w:lvlText w:val="%7."/>
      <w:lvlJc w:val="left"/>
      <w:pPr>
        <w:ind w:left="5040" w:hanging="360"/>
      </w:pPr>
    </w:lvl>
    <w:lvl w:ilvl="7" w:tplc="023AA49C" w:tentative="1">
      <w:start w:val="1"/>
      <w:numFmt w:val="lowerLetter"/>
      <w:lvlText w:val="%8."/>
      <w:lvlJc w:val="left"/>
      <w:pPr>
        <w:ind w:left="5760" w:hanging="360"/>
      </w:pPr>
    </w:lvl>
    <w:lvl w:ilvl="8" w:tplc="82C404A8" w:tentative="1">
      <w:start w:val="1"/>
      <w:numFmt w:val="lowerRoman"/>
      <w:lvlText w:val="%9."/>
      <w:lvlJc w:val="right"/>
      <w:pPr>
        <w:ind w:left="6480" w:hanging="180"/>
      </w:pPr>
    </w:lvl>
  </w:abstractNum>
  <w:abstractNum w:abstractNumId="114">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60DB71D8"/>
    <w:multiLevelType w:val="hybridMultilevel"/>
    <w:tmpl w:val="749CE876"/>
    <w:lvl w:ilvl="0" w:tplc="0C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7">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623E334A"/>
    <w:multiLevelType w:val="hybridMultilevel"/>
    <w:tmpl w:val="C30E82F8"/>
    <w:lvl w:ilvl="0" w:tplc="0C0A0017">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6C0552F2"/>
    <w:multiLevelType w:val="multilevel"/>
    <w:tmpl w:val="60FE5C22"/>
    <w:lvl w:ilvl="0">
      <w:start w:val="20"/>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nsid w:val="6C303FF8"/>
    <w:multiLevelType w:val="hybridMultilevel"/>
    <w:tmpl w:val="14FEB10E"/>
    <w:lvl w:ilvl="0" w:tplc="0C0A0001">
      <w:start w:val="1"/>
      <w:numFmt w:val="lowerLetter"/>
      <w:lvlText w:val="%1."/>
      <w:lvlJc w:val="left"/>
      <w:pPr>
        <w:ind w:left="720" w:hanging="360"/>
      </w:pPr>
      <w:rPr>
        <w:rFonts w:hint="default"/>
      </w:rPr>
    </w:lvl>
    <w:lvl w:ilvl="1" w:tplc="0C0A0003">
      <w:start w:val="1"/>
      <w:numFmt w:val="bullet"/>
      <w:lvlText w:val=""/>
      <w:lvlJc w:val="left"/>
      <w:pPr>
        <w:ind w:left="1440" w:hanging="360"/>
      </w:pPr>
      <w:rPr>
        <w:rFonts w:ascii="Symbol" w:hAnsi="Symbol"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5">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6EC955DE"/>
    <w:multiLevelType w:val="hybridMultilevel"/>
    <w:tmpl w:val="D42E89D2"/>
    <w:lvl w:ilvl="0" w:tplc="202A5D6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nsid w:val="6EE518A7"/>
    <w:multiLevelType w:val="multilevel"/>
    <w:tmpl w:val="CF78C2AC"/>
    <w:lvl w:ilvl="0">
      <w:start w:val="1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2">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8">
    <w:nsid w:val="73623A5C"/>
    <w:multiLevelType w:val="multilevel"/>
    <w:tmpl w:val="3CDE7858"/>
    <w:lvl w:ilvl="0">
      <w:start w:val="15"/>
      <w:numFmt w:val="decimal"/>
      <w:lvlText w:val="%1."/>
      <w:lvlJc w:val="left"/>
      <w:pPr>
        <w:tabs>
          <w:tab w:val="num" w:pos="360"/>
        </w:tabs>
        <w:ind w:left="360" w:hanging="360"/>
      </w:pPr>
      <w:rPr>
        <w:rFonts w:hint="default"/>
        <w:b/>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40">
    <w:nsid w:val="73AA0970"/>
    <w:multiLevelType w:val="multilevel"/>
    <w:tmpl w:val="63D2C9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42">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5BB519A"/>
    <w:multiLevelType w:val="hybridMultilevel"/>
    <w:tmpl w:val="3F6804EE"/>
    <w:lvl w:ilvl="0" w:tplc="D4647C3E">
      <w:start w:val="1"/>
      <w:numFmt w:val="decimal"/>
      <w:pStyle w:val="Ttulo1"/>
      <w:lvlText w:val="%1."/>
      <w:lvlJc w:val="left"/>
      <w:pPr>
        <w:ind w:left="720" w:hanging="360"/>
      </w:pPr>
    </w:lvl>
    <w:lvl w:ilvl="1" w:tplc="F064C246">
      <w:start w:val="1"/>
      <w:numFmt w:val="lowerLetter"/>
      <w:lvlText w:val="%2."/>
      <w:lvlJc w:val="left"/>
      <w:pPr>
        <w:ind w:left="1440" w:hanging="360"/>
      </w:pPr>
    </w:lvl>
    <w:lvl w:ilvl="2" w:tplc="79FC15A0" w:tentative="1">
      <w:start w:val="1"/>
      <w:numFmt w:val="lowerRoman"/>
      <w:lvlText w:val="%3."/>
      <w:lvlJc w:val="right"/>
      <w:pPr>
        <w:ind w:left="2160" w:hanging="180"/>
      </w:pPr>
    </w:lvl>
    <w:lvl w:ilvl="3" w:tplc="DC6A50FA" w:tentative="1">
      <w:start w:val="1"/>
      <w:numFmt w:val="decimal"/>
      <w:lvlText w:val="%4."/>
      <w:lvlJc w:val="left"/>
      <w:pPr>
        <w:ind w:left="2880" w:hanging="360"/>
      </w:pPr>
    </w:lvl>
    <w:lvl w:ilvl="4" w:tplc="0B24CA0C" w:tentative="1">
      <w:start w:val="1"/>
      <w:numFmt w:val="lowerLetter"/>
      <w:lvlText w:val="%5."/>
      <w:lvlJc w:val="left"/>
      <w:pPr>
        <w:ind w:left="3600" w:hanging="360"/>
      </w:pPr>
    </w:lvl>
    <w:lvl w:ilvl="5" w:tplc="CDA00532" w:tentative="1">
      <w:start w:val="1"/>
      <w:numFmt w:val="lowerRoman"/>
      <w:lvlText w:val="%6."/>
      <w:lvlJc w:val="right"/>
      <w:pPr>
        <w:ind w:left="4320" w:hanging="180"/>
      </w:pPr>
    </w:lvl>
    <w:lvl w:ilvl="6" w:tplc="92622B3A" w:tentative="1">
      <w:start w:val="1"/>
      <w:numFmt w:val="decimal"/>
      <w:lvlText w:val="%7."/>
      <w:lvlJc w:val="left"/>
      <w:pPr>
        <w:ind w:left="5040" w:hanging="360"/>
      </w:pPr>
    </w:lvl>
    <w:lvl w:ilvl="7" w:tplc="9F4E1524" w:tentative="1">
      <w:start w:val="1"/>
      <w:numFmt w:val="lowerLetter"/>
      <w:lvlText w:val="%8."/>
      <w:lvlJc w:val="left"/>
      <w:pPr>
        <w:ind w:left="5760" w:hanging="360"/>
      </w:pPr>
    </w:lvl>
    <w:lvl w:ilvl="8" w:tplc="8BD01A34" w:tentative="1">
      <w:start w:val="1"/>
      <w:numFmt w:val="lowerRoman"/>
      <w:lvlText w:val="%9."/>
      <w:lvlJc w:val="right"/>
      <w:pPr>
        <w:ind w:left="6480" w:hanging="180"/>
      </w:pPr>
    </w:lvl>
  </w:abstractNum>
  <w:abstractNum w:abstractNumId="144">
    <w:nsid w:val="76474A1C"/>
    <w:multiLevelType w:val="multilevel"/>
    <w:tmpl w:val="9A7C04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5">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787612B6"/>
    <w:multiLevelType w:val="hybridMultilevel"/>
    <w:tmpl w:val="EB7ED49E"/>
    <w:lvl w:ilvl="0" w:tplc="4D9246F6">
      <w:start w:val="1"/>
      <w:numFmt w:val="lowerLetter"/>
      <w:lvlText w:val="%1)"/>
      <w:lvlJc w:val="left"/>
      <w:pPr>
        <w:ind w:left="720" w:hanging="360"/>
      </w:pPr>
    </w:lvl>
    <w:lvl w:ilvl="1" w:tplc="BA8C1130">
      <w:start w:val="1"/>
      <w:numFmt w:val="lowerLetter"/>
      <w:lvlText w:val="%2."/>
      <w:lvlJc w:val="left"/>
      <w:pPr>
        <w:ind w:left="1440" w:hanging="360"/>
      </w:pPr>
    </w:lvl>
    <w:lvl w:ilvl="2" w:tplc="AFDE75D8" w:tentative="1">
      <w:start w:val="1"/>
      <w:numFmt w:val="lowerRoman"/>
      <w:lvlText w:val="%3."/>
      <w:lvlJc w:val="right"/>
      <w:pPr>
        <w:ind w:left="2160" w:hanging="180"/>
      </w:pPr>
    </w:lvl>
    <w:lvl w:ilvl="3" w:tplc="6B12167E" w:tentative="1">
      <w:start w:val="1"/>
      <w:numFmt w:val="decimal"/>
      <w:lvlText w:val="%4."/>
      <w:lvlJc w:val="left"/>
      <w:pPr>
        <w:ind w:left="2880" w:hanging="360"/>
      </w:pPr>
    </w:lvl>
    <w:lvl w:ilvl="4" w:tplc="495E2FE6" w:tentative="1">
      <w:start w:val="1"/>
      <w:numFmt w:val="lowerLetter"/>
      <w:lvlText w:val="%5."/>
      <w:lvlJc w:val="left"/>
      <w:pPr>
        <w:ind w:left="3600" w:hanging="360"/>
      </w:pPr>
    </w:lvl>
    <w:lvl w:ilvl="5" w:tplc="D9788314" w:tentative="1">
      <w:start w:val="1"/>
      <w:numFmt w:val="lowerRoman"/>
      <w:lvlText w:val="%6."/>
      <w:lvlJc w:val="right"/>
      <w:pPr>
        <w:ind w:left="4320" w:hanging="180"/>
      </w:pPr>
    </w:lvl>
    <w:lvl w:ilvl="6" w:tplc="006EE1A8" w:tentative="1">
      <w:start w:val="1"/>
      <w:numFmt w:val="decimal"/>
      <w:lvlText w:val="%7."/>
      <w:lvlJc w:val="left"/>
      <w:pPr>
        <w:ind w:left="5040" w:hanging="360"/>
      </w:pPr>
    </w:lvl>
    <w:lvl w:ilvl="7" w:tplc="A71AFB56" w:tentative="1">
      <w:start w:val="1"/>
      <w:numFmt w:val="lowerLetter"/>
      <w:lvlText w:val="%8."/>
      <w:lvlJc w:val="left"/>
      <w:pPr>
        <w:ind w:left="5760" w:hanging="360"/>
      </w:pPr>
    </w:lvl>
    <w:lvl w:ilvl="8" w:tplc="A360442C" w:tentative="1">
      <w:start w:val="1"/>
      <w:numFmt w:val="lowerRoman"/>
      <w:lvlText w:val="%9."/>
      <w:lvlJc w:val="right"/>
      <w:pPr>
        <w:ind w:left="6480" w:hanging="180"/>
      </w:pPr>
    </w:lvl>
  </w:abstractNum>
  <w:abstractNum w:abstractNumId="147">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7C9A7A87"/>
    <w:multiLevelType w:val="hybridMultilevel"/>
    <w:tmpl w:val="ACF017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2">
    <w:nsid w:val="7DDC2968"/>
    <w:multiLevelType w:val="hybridMultilevel"/>
    <w:tmpl w:val="5ACCAA46"/>
    <w:lvl w:ilvl="0" w:tplc="D03291BE">
      <w:start w:val="1"/>
      <w:numFmt w:val="lowerLetter"/>
      <w:lvlText w:val="%1)"/>
      <w:lvlJc w:val="left"/>
      <w:pPr>
        <w:ind w:left="720" w:hanging="360"/>
      </w:pPr>
      <w:rPr>
        <w:b/>
      </w:rPr>
    </w:lvl>
    <w:lvl w:ilvl="1" w:tplc="C5A4BDEA" w:tentative="1">
      <w:start w:val="1"/>
      <w:numFmt w:val="lowerLetter"/>
      <w:lvlText w:val="%2."/>
      <w:lvlJc w:val="left"/>
      <w:pPr>
        <w:ind w:left="1440" w:hanging="360"/>
      </w:pPr>
    </w:lvl>
    <w:lvl w:ilvl="2" w:tplc="6052AC4C" w:tentative="1">
      <w:start w:val="1"/>
      <w:numFmt w:val="lowerRoman"/>
      <w:lvlText w:val="%3."/>
      <w:lvlJc w:val="right"/>
      <w:pPr>
        <w:ind w:left="2160" w:hanging="180"/>
      </w:pPr>
    </w:lvl>
    <w:lvl w:ilvl="3" w:tplc="8C7CF08A" w:tentative="1">
      <w:start w:val="1"/>
      <w:numFmt w:val="decimal"/>
      <w:lvlText w:val="%4."/>
      <w:lvlJc w:val="left"/>
      <w:pPr>
        <w:ind w:left="2880" w:hanging="360"/>
      </w:pPr>
    </w:lvl>
    <w:lvl w:ilvl="4" w:tplc="899CA65E" w:tentative="1">
      <w:start w:val="1"/>
      <w:numFmt w:val="lowerLetter"/>
      <w:lvlText w:val="%5."/>
      <w:lvlJc w:val="left"/>
      <w:pPr>
        <w:ind w:left="3600" w:hanging="360"/>
      </w:pPr>
    </w:lvl>
    <w:lvl w:ilvl="5" w:tplc="F6D26A86" w:tentative="1">
      <w:start w:val="1"/>
      <w:numFmt w:val="lowerRoman"/>
      <w:lvlText w:val="%6."/>
      <w:lvlJc w:val="right"/>
      <w:pPr>
        <w:ind w:left="4320" w:hanging="180"/>
      </w:pPr>
    </w:lvl>
    <w:lvl w:ilvl="6" w:tplc="30A48E00" w:tentative="1">
      <w:start w:val="1"/>
      <w:numFmt w:val="decimal"/>
      <w:lvlText w:val="%7."/>
      <w:lvlJc w:val="left"/>
      <w:pPr>
        <w:ind w:left="5040" w:hanging="360"/>
      </w:pPr>
    </w:lvl>
    <w:lvl w:ilvl="7" w:tplc="0900C402" w:tentative="1">
      <w:start w:val="1"/>
      <w:numFmt w:val="lowerLetter"/>
      <w:lvlText w:val="%8."/>
      <w:lvlJc w:val="left"/>
      <w:pPr>
        <w:ind w:left="5760" w:hanging="360"/>
      </w:pPr>
    </w:lvl>
    <w:lvl w:ilvl="8" w:tplc="1D92C1C2" w:tentative="1">
      <w:start w:val="1"/>
      <w:numFmt w:val="lowerRoman"/>
      <w:lvlText w:val="%9."/>
      <w:lvlJc w:val="right"/>
      <w:pPr>
        <w:ind w:left="6480" w:hanging="180"/>
      </w:pPr>
    </w:lvl>
  </w:abstractNum>
  <w:abstractNum w:abstractNumId="153">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3"/>
  </w:num>
  <w:num w:numId="2">
    <w:abstractNumId w:val="144"/>
  </w:num>
  <w:num w:numId="3">
    <w:abstractNumId w:val="25"/>
  </w:num>
  <w:num w:numId="4">
    <w:abstractNumId w:val="109"/>
  </w:num>
  <w:num w:numId="5">
    <w:abstractNumId w:val="35"/>
  </w:num>
  <w:num w:numId="6">
    <w:abstractNumId w:val="124"/>
  </w:num>
  <w:num w:numId="7">
    <w:abstractNumId w:val="0"/>
  </w:num>
  <w:num w:numId="8">
    <w:abstractNumId w:val="8"/>
  </w:num>
  <w:num w:numId="9">
    <w:abstractNumId w:val="47"/>
  </w:num>
  <w:num w:numId="10">
    <w:abstractNumId w:val="33"/>
  </w:num>
  <w:num w:numId="11">
    <w:abstractNumId w:val="82"/>
  </w:num>
  <w:num w:numId="12">
    <w:abstractNumId w:val="12"/>
  </w:num>
  <w:num w:numId="13">
    <w:abstractNumId w:val="32"/>
  </w:num>
  <w:num w:numId="14">
    <w:abstractNumId w:val="43"/>
  </w:num>
  <w:num w:numId="15">
    <w:abstractNumId w:val="72"/>
  </w:num>
  <w:num w:numId="16">
    <w:abstractNumId w:val="95"/>
    <w:lvlOverride w:ilvl="0">
      <w:lvl w:ilvl="0">
        <w:numFmt w:val="decimal"/>
        <w:lvlText w:val=""/>
        <w:lvlJc w:val="left"/>
      </w:lvl>
    </w:lvlOverride>
    <w:lvlOverride w:ilvl="1">
      <w:lvl w:ilvl="1">
        <w:start w:val="1"/>
        <w:numFmt w:val="decimal"/>
        <w:lvlText w:val="%1.%2."/>
        <w:lvlJc w:val="left"/>
        <w:pPr>
          <w:ind w:left="792" w:hanging="432"/>
        </w:pPr>
      </w:lvl>
    </w:lvlOverride>
  </w:num>
  <w:num w:numId="17">
    <w:abstractNumId w:val="102"/>
  </w:num>
  <w:num w:numId="18">
    <w:abstractNumId w:val="94"/>
  </w:num>
  <w:num w:numId="19">
    <w:abstractNumId w:val="135"/>
  </w:num>
  <w:num w:numId="20">
    <w:abstractNumId w:val="61"/>
  </w:num>
  <w:num w:numId="21">
    <w:abstractNumId w:val="107"/>
  </w:num>
  <w:num w:numId="22">
    <w:abstractNumId w:val="84"/>
  </w:num>
  <w:num w:numId="23">
    <w:abstractNumId w:val="77"/>
  </w:num>
  <w:num w:numId="24">
    <w:abstractNumId w:val="52"/>
  </w:num>
  <w:num w:numId="25">
    <w:abstractNumId w:val="6"/>
  </w:num>
  <w:num w:numId="26">
    <w:abstractNumId w:val="100"/>
  </w:num>
  <w:num w:numId="27">
    <w:abstractNumId w:val="117"/>
  </w:num>
  <w:num w:numId="28">
    <w:abstractNumId w:val="128"/>
  </w:num>
  <w:num w:numId="29">
    <w:abstractNumId w:val="152"/>
  </w:num>
  <w:num w:numId="30">
    <w:abstractNumId w:val="90"/>
  </w:num>
  <w:num w:numId="31">
    <w:abstractNumId w:val="98"/>
  </w:num>
  <w:num w:numId="32">
    <w:abstractNumId w:val="39"/>
  </w:num>
  <w:num w:numId="33">
    <w:abstractNumId w:val="70"/>
  </w:num>
  <w:num w:numId="34">
    <w:abstractNumId w:val="57"/>
  </w:num>
  <w:num w:numId="35">
    <w:abstractNumId w:val="68"/>
  </w:num>
  <w:num w:numId="36">
    <w:abstractNumId w:val="65"/>
  </w:num>
  <w:num w:numId="37">
    <w:abstractNumId w:val="139"/>
  </w:num>
  <w:num w:numId="38">
    <w:abstractNumId w:val="53"/>
  </w:num>
  <w:num w:numId="39">
    <w:abstractNumId w:val="91"/>
  </w:num>
  <w:num w:numId="40">
    <w:abstractNumId w:val="137"/>
  </w:num>
  <w:num w:numId="41">
    <w:abstractNumId w:val="45"/>
  </w:num>
  <w:num w:numId="42">
    <w:abstractNumId w:val="24"/>
  </w:num>
  <w:num w:numId="43">
    <w:abstractNumId w:val="50"/>
  </w:num>
  <w:num w:numId="44">
    <w:abstractNumId w:val="151"/>
  </w:num>
  <w:num w:numId="45">
    <w:abstractNumId w:val="5"/>
  </w:num>
  <w:num w:numId="46">
    <w:abstractNumId w:val="71"/>
  </w:num>
  <w:num w:numId="47">
    <w:abstractNumId w:val="59"/>
  </w:num>
  <w:num w:numId="48">
    <w:abstractNumId w:val="63"/>
  </w:num>
  <w:num w:numId="49">
    <w:abstractNumId w:val="147"/>
  </w:num>
  <w:num w:numId="50">
    <w:abstractNumId w:val="36"/>
  </w:num>
  <w:num w:numId="51">
    <w:abstractNumId w:val="131"/>
  </w:num>
  <w:num w:numId="52">
    <w:abstractNumId w:val="141"/>
  </w:num>
  <w:num w:numId="53">
    <w:abstractNumId w:val="101"/>
  </w:num>
  <w:num w:numId="54">
    <w:abstractNumId w:val="85"/>
  </w:num>
  <w:num w:numId="55">
    <w:abstractNumId w:val="74"/>
  </w:num>
  <w:num w:numId="56">
    <w:abstractNumId w:val="60"/>
  </w:num>
  <w:num w:numId="57">
    <w:abstractNumId w:val="86"/>
  </w:num>
  <w:num w:numId="58">
    <w:abstractNumId w:val="104"/>
  </w:num>
  <w:num w:numId="59">
    <w:abstractNumId w:val="46"/>
  </w:num>
  <w:num w:numId="60">
    <w:abstractNumId w:val="105"/>
  </w:num>
  <w:num w:numId="61">
    <w:abstractNumId w:val="96"/>
  </w:num>
  <w:num w:numId="62">
    <w:abstractNumId w:val="1"/>
  </w:num>
  <w:num w:numId="63">
    <w:abstractNumId w:val="138"/>
  </w:num>
  <w:num w:numId="64">
    <w:abstractNumId w:val="10"/>
  </w:num>
  <w:num w:numId="65">
    <w:abstractNumId w:val="123"/>
  </w:num>
  <w:num w:numId="66">
    <w:abstractNumId w:val="83"/>
  </w:num>
  <w:num w:numId="67">
    <w:abstractNumId w:val="37"/>
  </w:num>
  <w:num w:numId="68">
    <w:abstractNumId w:val="93"/>
  </w:num>
  <w:num w:numId="69">
    <w:abstractNumId w:val="146"/>
  </w:num>
  <w:num w:numId="70">
    <w:abstractNumId w:val="40"/>
  </w:num>
  <w:num w:numId="71">
    <w:abstractNumId w:val="106"/>
  </w:num>
  <w:num w:numId="72">
    <w:abstractNumId w:val="66"/>
  </w:num>
  <w:num w:numId="73">
    <w:abstractNumId w:val="145"/>
  </w:num>
  <w:num w:numId="74">
    <w:abstractNumId w:val="88"/>
  </w:num>
  <w:num w:numId="75">
    <w:abstractNumId w:val="14"/>
  </w:num>
  <w:num w:numId="76">
    <w:abstractNumId w:val="30"/>
  </w:num>
  <w:num w:numId="77">
    <w:abstractNumId w:val="64"/>
  </w:num>
  <w:num w:numId="78">
    <w:abstractNumId w:val="48"/>
  </w:num>
  <w:num w:numId="79">
    <w:abstractNumId w:val="122"/>
  </w:num>
  <w:num w:numId="80">
    <w:abstractNumId w:val="78"/>
  </w:num>
  <w:num w:numId="81">
    <w:abstractNumId w:val="15"/>
  </w:num>
  <w:num w:numId="82">
    <w:abstractNumId w:val="31"/>
  </w:num>
  <w:num w:numId="83">
    <w:abstractNumId w:val="58"/>
  </w:num>
  <w:num w:numId="84">
    <w:abstractNumId w:val="119"/>
  </w:num>
  <w:num w:numId="85">
    <w:abstractNumId w:val="29"/>
  </w:num>
  <w:num w:numId="86">
    <w:abstractNumId w:val="115"/>
  </w:num>
  <w:num w:numId="87">
    <w:abstractNumId w:val="2"/>
  </w:num>
  <w:num w:numId="88">
    <w:abstractNumId w:val="125"/>
  </w:num>
  <w:num w:numId="89">
    <w:abstractNumId w:val="3"/>
  </w:num>
  <w:num w:numId="90">
    <w:abstractNumId w:val="81"/>
  </w:num>
  <w:num w:numId="91">
    <w:abstractNumId w:val="38"/>
  </w:num>
  <w:num w:numId="92">
    <w:abstractNumId w:val="114"/>
  </w:num>
  <w:num w:numId="93">
    <w:abstractNumId w:val="89"/>
  </w:num>
  <w:num w:numId="94">
    <w:abstractNumId w:val="56"/>
  </w:num>
  <w:num w:numId="95">
    <w:abstractNumId w:val="97"/>
  </w:num>
  <w:num w:numId="96">
    <w:abstractNumId w:val="112"/>
  </w:num>
  <w:num w:numId="97">
    <w:abstractNumId w:val="51"/>
  </w:num>
  <w:num w:numId="98">
    <w:abstractNumId w:val="62"/>
  </w:num>
  <w:num w:numId="99">
    <w:abstractNumId w:val="126"/>
  </w:num>
  <w:num w:numId="100">
    <w:abstractNumId w:val="18"/>
  </w:num>
  <w:num w:numId="101">
    <w:abstractNumId w:val="79"/>
  </w:num>
  <w:num w:numId="102">
    <w:abstractNumId w:val="28"/>
  </w:num>
  <w:num w:numId="103">
    <w:abstractNumId w:val="110"/>
  </w:num>
  <w:num w:numId="104">
    <w:abstractNumId w:val="132"/>
  </w:num>
  <w:num w:numId="105">
    <w:abstractNumId w:val="142"/>
  </w:num>
  <w:num w:numId="106">
    <w:abstractNumId w:val="92"/>
  </w:num>
  <w:num w:numId="107">
    <w:abstractNumId w:val="20"/>
  </w:num>
  <w:num w:numId="108">
    <w:abstractNumId w:val="73"/>
  </w:num>
  <w:num w:numId="109">
    <w:abstractNumId w:val="76"/>
  </w:num>
  <w:num w:numId="110">
    <w:abstractNumId w:val="99"/>
  </w:num>
  <w:num w:numId="111">
    <w:abstractNumId w:val="111"/>
  </w:num>
  <w:num w:numId="112">
    <w:abstractNumId w:val="153"/>
  </w:num>
  <w:num w:numId="113">
    <w:abstractNumId w:val="13"/>
  </w:num>
  <w:num w:numId="114">
    <w:abstractNumId w:val="21"/>
  </w:num>
  <w:num w:numId="115">
    <w:abstractNumId w:val="130"/>
  </w:num>
  <w:num w:numId="116">
    <w:abstractNumId w:val="80"/>
  </w:num>
  <w:num w:numId="117">
    <w:abstractNumId w:val="133"/>
  </w:num>
  <w:num w:numId="118">
    <w:abstractNumId w:val="121"/>
  </w:num>
  <w:num w:numId="119">
    <w:abstractNumId w:val="136"/>
  </w:num>
  <w:num w:numId="120">
    <w:abstractNumId w:val="127"/>
  </w:num>
  <w:num w:numId="121">
    <w:abstractNumId w:val="67"/>
  </w:num>
  <w:num w:numId="122">
    <w:abstractNumId w:val="134"/>
  </w:num>
  <w:num w:numId="123">
    <w:abstractNumId w:val="7"/>
  </w:num>
  <w:num w:numId="124">
    <w:abstractNumId w:val="27"/>
  </w:num>
  <w:num w:numId="125">
    <w:abstractNumId w:val="148"/>
  </w:num>
  <w:num w:numId="126">
    <w:abstractNumId w:val="23"/>
  </w:num>
  <w:num w:numId="127">
    <w:abstractNumId w:val="42"/>
  </w:num>
  <w:num w:numId="128">
    <w:abstractNumId w:val="49"/>
  </w:num>
  <w:num w:numId="129">
    <w:abstractNumId w:val="55"/>
  </w:num>
  <w:num w:numId="130">
    <w:abstractNumId w:val="150"/>
  </w:num>
  <w:num w:numId="131">
    <w:abstractNumId w:val="120"/>
  </w:num>
  <w:num w:numId="132">
    <w:abstractNumId w:val="103"/>
  </w:num>
  <w:num w:numId="133">
    <w:abstractNumId w:val="113"/>
  </w:num>
  <w:num w:numId="134">
    <w:abstractNumId w:val="44"/>
  </w:num>
  <w:num w:numId="135">
    <w:abstractNumId w:val="16"/>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
  </w:num>
  <w:num w:numId="138">
    <w:abstractNumId w:val="54"/>
  </w:num>
  <w:num w:numId="139">
    <w:abstractNumId w:val="87"/>
  </w:num>
  <w:num w:numId="140">
    <w:abstractNumId w:val="34"/>
  </w:num>
  <w:num w:numId="141">
    <w:abstractNumId w:val="41"/>
  </w:num>
  <w:num w:numId="142">
    <w:abstractNumId w:val="149"/>
  </w:num>
  <w:num w:numId="143">
    <w:abstractNumId w:val="11"/>
  </w:num>
  <w:num w:numId="144">
    <w:abstractNumId w:val="4"/>
  </w:num>
  <w:num w:numId="145">
    <w:abstractNumId w:val="140"/>
  </w:num>
  <w:num w:numId="146">
    <w:abstractNumId w:val="129"/>
  </w:num>
  <w:num w:numId="147">
    <w:abstractNumId w:val="108"/>
  </w:num>
  <w:num w:numId="148">
    <w:abstractNumId w:val="17"/>
  </w:num>
  <w:num w:numId="149">
    <w:abstractNumId w:val="22"/>
  </w:num>
  <w:num w:numId="150">
    <w:abstractNumId w:val="9"/>
  </w:num>
  <w:num w:numId="151">
    <w:abstractNumId w:val="69"/>
  </w:num>
  <w:num w:numId="152">
    <w:abstractNumId w:val="75"/>
  </w:num>
  <w:num w:numId="153">
    <w:abstractNumId w:val="118"/>
  </w:num>
  <w:num w:numId="154">
    <w:abstractNumId w:val="11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DF"/>
    <w:rsid w:val="00000652"/>
    <w:rsid w:val="00001EDC"/>
    <w:rsid w:val="00003356"/>
    <w:rsid w:val="000041F3"/>
    <w:rsid w:val="00007A85"/>
    <w:rsid w:val="00007AE2"/>
    <w:rsid w:val="000153D7"/>
    <w:rsid w:val="00015951"/>
    <w:rsid w:val="00015B64"/>
    <w:rsid w:val="000219AB"/>
    <w:rsid w:val="00024C3C"/>
    <w:rsid w:val="00025DF9"/>
    <w:rsid w:val="000300DB"/>
    <w:rsid w:val="0003112E"/>
    <w:rsid w:val="00036611"/>
    <w:rsid w:val="00037D05"/>
    <w:rsid w:val="0004095E"/>
    <w:rsid w:val="00040E40"/>
    <w:rsid w:val="000443C2"/>
    <w:rsid w:val="0005219E"/>
    <w:rsid w:val="00052A1D"/>
    <w:rsid w:val="00054151"/>
    <w:rsid w:val="000552B5"/>
    <w:rsid w:val="000556AD"/>
    <w:rsid w:val="00056019"/>
    <w:rsid w:val="00060D46"/>
    <w:rsid w:val="00061203"/>
    <w:rsid w:val="00061C01"/>
    <w:rsid w:val="00062A92"/>
    <w:rsid w:val="0006412B"/>
    <w:rsid w:val="00064E01"/>
    <w:rsid w:val="000657CD"/>
    <w:rsid w:val="000663DD"/>
    <w:rsid w:val="00072B7A"/>
    <w:rsid w:val="00072F63"/>
    <w:rsid w:val="00075B8D"/>
    <w:rsid w:val="00076E0C"/>
    <w:rsid w:val="00077593"/>
    <w:rsid w:val="00083950"/>
    <w:rsid w:val="000871BD"/>
    <w:rsid w:val="000944CF"/>
    <w:rsid w:val="00095778"/>
    <w:rsid w:val="000964F0"/>
    <w:rsid w:val="000A2520"/>
    <w:rsid w:val="000A4E24"/>
    <w:rsid w:val="000A5AC6"/>
    <w:rsid w:val="000A66C9"/>
    <w:rsid w:val="000A784C"/>
    <w:rsid w:val="000A7C55"/>
    <w:rsid w:val="000B0E28"/>
    <w:rsid w:val="000B4248"/>
    <w:rsid w:val="000B4631"/>
    <w:rsid w:val="000B576B"/>
    <w:rsid w:val="000B6250"/>
    <w:rsid w:val="000B671A"/>
    <w:rsid w:val="000C1F8D"/>
    <w:rsid w:val="000C2AFE"/>
    <w:rsid w:val="000C3C5B"/>
    <w:rsid w:val="000C4749"/>
    <w:rsid w:val="000C7489"/>
    <w:rsid w:val="000D408D"/>
    <w:rsid w:val="000E1F80"/>
    <w:rsid w:val="000E4F3C"/>
    <w:rsid w:val="000E68B0"/>
    <w:rsid w:val="000E7BDD"/>
    <w:rsid w:val="000F154D"/>
    <w:rsid w:val="000F34D3"/>
    <w:rsid w:val="000F4734"/>
    <w:rsid w:val="001033DE"/>
    <w:rsid w:val="00103BFC"/>
    <w:rsid w:val="00112719"/>
    <w:rsid w:val="001179EA"/>
    <w:rsid w:val="00120193"/>
    <w:rsid w:val="0012118F"/>
    <w:rsid w:val="00121E3A"/>
    <w:rsid w:val="00123A39"/>
    <w:rsid w:val="001241E1"/>
    <w:rsid w:val="001309B5"/>
    <w:rsid w:val="00133507"/>
    <w:rsid w:val="00134E5C"/>
    <w:rsid w:val="00135993"/>
    <w:rsid w:val="00135AC3"/>
    <w:rsid w:val="00136049"/>
    <w:rsid w:val="00136F74"/>
    <w:rsid w:val="00137293"/>
    <w:rsid w:val="00142BD9"/>
    <w:rsid w:val="00147E42"/>
    <w:rsid w:val="00151EBC"/>
    <w:rsid w:val="00152141"/>
    <w:rsid w:val="00152464"/>
    <w:rsid w:val="001534EF"/>
    <w:rsid w:val="0015368C"/>
    <w:rsid w:val="001538BC"/>
    <w:rsid w:val="00155F86"/>
    <w:rsid w:val="001604B1"/>
    <w:rsid w:val="001612B3"/>
    <w:rsid w:val="00170A1E"/>
    <w:rsid w:val="00171286"/>
    <w:rsid w:val="00172680"/>
    <w:rsid w:val="001754D3"/>
    <w:rsid w:val="0017706B"/>
    <w:rsid w:val="00177813"/>
    <w:rsid w:val="001821E7"/>
    <w:rsid w:val="0018465B"/>
    <w:rsid w:val="0019140E"/>
    <w:rsid w:val="00192517"/>
    <w:rsid w:val="001927E9"/>
    <w:rsid w:val="00192AE2"/>
    <w:rsid w:val="001944C4"/>
    <w:rsid w:val="001944DB"/>
    <w:rsid w:val="00194610"/>
    <w:rsid w:val="001A0EDA"/>
    <w:rsid w:val="001B0AFA"/>
    <w:rsid w:val="001B14CB"/>
    <w:rsid w:val="001B3D41"/>
    <w:rsid w:val="001B4411"/>
    <w:rsid w:val="001B4D35"/>
    <w:rsid w:val="001B7F26"/>
    <w:rsid w:val="001C1524"/>
    <w:rsid w:val="001C627B"/>
    <w:rsid w:val="001C6B5A"/>
    <w:rsid w:val="001C7528"/>
    <w:rsid w:val="001D18D2"/>
    <w:rsid w:val="001D47EC"/>
    <w:rsid w:val="001D555B"/>
    <w:rsid w:val="001D7E00"/>
    <w:rsid w:val="001E27A3"/>
    <w:rsid w:val="001E2CB2"/>
    <w:rsid w:val="001E4DD6"/>
    <w:rsid w:val="001E53C2"/>
    <w:rsid w:val="001F53F4"/>
    <w:rsid w:val="002016D4"/>
    <w:rsid w:val="00204FA7"/>
    <w:rsid w:val="0020531E"/>
    <w:rsid w:val="0021200F"/>
    <w:rsid w:val="00212CB8"/>
    <w:rsid w:val="002177F1"/>
    <w:rsid w:val="00220853"/>
    <w:rsid w:val="00220B97"/>
    <w:rsid w:val="002243E9"/>
    <w:rsid w:val="00225C8D"/>
    <w:rsid w:val="00225F4D"/>
    <w:rsid w:val="00226B2F"/>
    <w:rsid w:val="002302B9"/>
    <w:rsid w:val="00235859"/>
    <w:rsid w:val="00235D0F"/>
    <w:rsid w:val="002365B3"/>
    <w:rsid w:val="002371A0"/>
    <w:rsid w:val="00242DC9"/>
    <w:rsid w:val="00243450"/>
    <w:rsid w:val="002558C1"/>
    <w:rsid w:val="002577EF"/>
    <w:rsid w:val="00260C15"/>
    <w:rsid w:val="00263AF7"/>
    <w:rsid w:val="00264C7C"/>
    <w:rsid w:val="002654B4"/>
    <w:rsid w:val="00266DD4"/>
    <w:rsid w:val="00267839"/>
    <w:rsid w:val="002701DC"/>
    <w:rsid w:val="00270656"/>
    <w:rsid w:val="002708F9"/>
    <w:rsid w:val="00272699"/>
    <w:rsid w:val="002737F4"/>
    <w:rsid w:val="00274561"/>
    <w:rsid w:val="0027548E"/>
    <w:rsid w:val="0027568A"/>
    <w:rsid w:val="00283E65"/>
    <w:rsid w:val="00284534"/>
    <w:rsid w:val="0029474D"/>
    <w:rsid w:val="00294D38"/>
    <w:rsid w:val="002955B4"/>
    <w:rsid w:val="00296456"/>
    <w:rsid w:val="00297758"/>
    <w:rsid w:val="002A37A7"/>
    <w:rsid w:val="002A47CF"/>
    <w:rsid w:val="002A5E85"/>
    <w:rsid w:val="002B019A"/>
    <w:rsid w:val="002B5483"/>
    <w:rsid w:val="002B6E38"/>
    <w:rsid w:val="002C0119"/>
    <w:rsid w:val="002C135C"/>
    <w:rsid w:val="002C23F7"/>
    <w:rsid w:val="002C50CB"/>
    <w:rsid w:val="002C671B"/>
    <w:rsid w:val="002D00AB"/>
    <w:rsid w:val="002D63A2"/>
    <w:rsid w:val="002D7779"/>
    <w:rsid w:val="002E14EC"/>
    <w:rsid w:val="002E1FDC"/>
    <w:rsid w:val="002E23D3"/>
    <w:rsid w:val="002E2774"/>
    <w:rsid w:val="002E458E"/>
    <w:rsid w:val="002E5826"/>
    <w:rsid w:val="002F5BCA"/>
    <w:rsid w:val="002F6D83"/>
    <w:rsid w:val="0030089A"/>
    <w:rsid w:val="0030100A"/>
    <w:rsid w:val="003019DF"/>
    <w:rsid w:val="00305B09"/>
    <w:rsid w:val="00307619"/>
    <w:rsid w:val="00311F74"/>
    <w:rsid w:val="003149A3"/>
    <w:rsid w:val="00316067"/>
    <w:rsid w:val="00317C4F"/>
    <w:rsid w:val="00323E0A"/>
    <w:rsid w:val="00324F75"/>
    <w:rsid w:val="003332DE"/>
    <w:rsid w:val="00334CB1"/>
    <w:rsid w:val="00336C91"/>
    <w:rsid w:val="0034191D"/>
    <w:rsid w:val="00342352"/>
    <w:rsid w:val="003538E7"/>
    <w:rsid w:val="00353BDE"/>
    <w:rsid w:val="00357A0B"/>
    <w:rsid w:val="00360DCC"/>
    <w:rsid w:val="00361F51"/>
    <w:rsid w:val="0036255B"/>
    <w:rsid w:val="003625A2"/>
    <w:rsid w:val="0037293E"/>
    <w:rsid w:val="00372FEB"/>
    <w:rsid w:val="00373506"/>
    <w:rsid w:val="003757CE"/>
    <w:rsid w:val="003842B7"/>
    <w:rsid w:val="003852A5"/>
    <w:rsid w:val="00385786"/>
    <w:rsid w:val="003909C2"/>
    <w:rsid w:val="00390A9E"/>
    <w:rsid w:val="00396FFF"/>
    <w:rsid w:val="003A63E8"/>
    <w:rsid w:val="003B04D4"/>
    <w:rsid w:val="003B07AB"/>
    <w:rsid w:val="003B1393"/>
    <w:rsid w:val="003B3417"/>
    <w:rsid w:val="003B7821"/>
    <w:rsid w:val="003C0F17"/>
    <w:rsid w:val="003C13A0"/>
    <w:rsid w:val="003C2938"/>
    <w:rsid w:val="003C5CC3"/>
    <w:rsid w:val="003C697B"/>
    <w:rsid w:val="003C6AC6"/>
    <w:rsid w:val="003D23BC"/>
    <w:rsid w:val="003D7AEC"/>
    <w:rsid w:val="003D7F2C"/>
    <w:rsid w:val="003E43B8"/>
    <w:rsid w:val="003E4711"/>
    <w:rsid w:val="003E5237"/>
    <w:rsid w:val="003E565C"/>
    <w:rsid w:val="003E78C0"/>
    <w:rsid w:val="003E7E06"/>
    <w:rsid w:val="003F0553"/>
    <w:rsid w:val="00410C2B"/>
    <w:rsid w:val="004114D0"/>
    <w:rsid w:val="00415ABB"/>
    <w:rsid w:val="004245BF"/>
    <w:rsid w:val="004249D1"/>
    <w:rsid w:val="00431600"/>
    <w:rsid w:val="0043303D"/>
    <w:rsid w:val="00437AC1"/>
    <w:rsid w:val="0044060A"/>
    <w:rsid w:val="00444662"/>
    <w:rsid w:val="004451A5"/>
    <w:rsid w:val="00446D7E"/>
    <w:rsid w:val="0045610A"/>
    <w:rsid w:val="0045740D"/>
    <w:rsid w:val="00463994"/>
    <w:rsid w:val="00466DCD"/>
    <w:rsid w:val="00467DD5"/>
    <w:rsid w:val="00483BE1"/>
    <w:rsid w:val="00495360"/>
    <w:rsid w:val="00495F2A"/>
    <w:rsid w:val="00497B70"/>
    <w:rsid w:val="004A18EF"/>
    <w:rsid w:val="004A2468"/>
    <w:rsid w:val="004A2905"/>
    <w:rsid w:val="004A3970"/>
    <w:rsid w:val="004A3FF2"/>
    <w:rsid w:val="004A5EB4"/>
    <w:rsid w:val="004A6B60"/>
    <w:rsid w:val="004B0122"/>
    <w:rsid w:val="004B2975"/>
    <w:rsid w:val="004B405E"/>
    <w:rsid w:val="004C262E"/>
    <w:rsid w:val="004C27A8"/>
    <w:rsid w:val="004C5438"/>
    <w:rsid w:val="004C54B8"/>
    <w:rsid w:val="004C6B1C"/>
    <w:rsid w:val="004D0AE1"/>
    <w:rsid w:val="004D0E98"/>
    <w:rsid w:val="004D1188"/>
    <w:rsid w:val="004D426C"/>
    <w:rsid w:val="004F284A"/>
    <w:rsid w:val="004F30CE"/>
    <w:rsid w:val="004F34D6"/>
    <w:rsid w:val="004F377B"/>
    <w:rsid w:val="004F3AAE"/>
    <w:rsid w:val="004F52BB"/>
    <w:rsid w:val="004F6724"/>
    <w:rsid w:val="005101FB"/>
    <w:rsid w:val="005178C2"/>
    <w:rsid w:val="00521191"/>
    <w:rsid w:val="00525438"/>
    <w:rsid w:val="0053428E"/>
    <w:rsid w:val="00535BAB"/>
    <w:rsid w:val="0054050F"/>
    <w:rsid w:val="00546F68"/>
    <w:rsid w:val="005522B7"/>
    <w:rsid w:val="00553166"/>
    <w:rsid w:val="0055470F"/>
    <w:rsid w:val="00554CED"/>
    <w:rsid w:val="005623DB"/>
    <w:rsid w:val="00562614"/>
    <w:rsid w:val="005628CA"/>
    <w:rsid w:val="00574914"/>
    <w:rsid w:val="00577D47"/>
    <w:rsid w:val="00580BEE"/>
    <w:rsid w:val="00583C4F"/>
    <w:rsid w:val="005847C5"/>
    <w:rsid w:val="00593BD5"/>
    <w:rsid w:val="005958DB"/>
    <w:rsid w:val="005A09E5"/>
    <w:rsid w:val="005A1576"/>
    <w:rsid w:val="005A2F55"/>
    <w:rsid w:val="005A2FDD"/>
    <w:rsid w:val="005A7529"/>
    <w:rsid w:val="005B250B"/>
    <w:rsid w:val="005B43FA"/>
    <w:rsid w:val="005B5F00"/>
    <w:rsid w:val="005B6466"/>
    <w:rsid w:val="005B75A8"/>
    <w:rsid w:val="005B7C0A"/>
    <w:rsid w:val="005B7FA9"/>
    <w:rsid w:val="005C0A34"/>
    <w:rsid w:val="005C0C04"/>
    <w:rsid w:val="005C3D83"/>
    <w:rsid w:val="005C3EE4"/>
    <w:rsid w:val="005C463B"/>
    <w:rsid w:val="005C705D"/>
    <w:rsid w:val="005D13F2"/>
    <w:rsid w:val="005D2636"/>
    <w:rsid w:val="005D27BF"/>
    <w:rsid w:val="005D4483"/>
    <w:rsid w:val="005D4A49"/>
    <w:rsid w:val="005D6D8A"/>
    <w:rsid w:val="005D743A"/>
    <w:rsid w:val="005E0AA0"/>
    <w:rsid w:val="005E0F6E"/>
    <w:rsid w:val="005E25EA"/>
    <w:rsid w:val="005E3382"/>
    <w:rsid w:val="005E3704"/>
    <w:rsid w:val="005F2D7C"/>
    <w:rsid w:val="005F2E9A"/>
    <w:rsid w:val="005F62C5"/>
    <w:rsid w:val="005F6372"/>
    <w:rsid w:val="00600634"/>
    <w:rsid w:val="0060406B"/>
    <w:rsid w:val="00610FF4"/>
    <w:rsid w:val="00611B3C"/>
    <w:rsid w:val="006148C8"/>
    <w:rsid w:val="00623871"/>
    <w:rsid w:val="006244A2"/>
    <w:rsid w:val="00625F5F"/>
    <w:rsid w:val="006261E3"/>
    <w:rsid w:val="00631C1B"/>
    <w:rsid w:val="006347C3"/>
    <w:rsid w:val="00635055"/>
    <w:rsid w:val="00636986"/>
    <w:rsid w:val="00636F11"/>
    <w:rsid w:val="00637FAB"/>
    <w:rsid w:val="00645717"/>
    <w:rsid w:val="00645790"/>
    <w:rsid w:val="0064682B"/>
    <w:rsid w:val="00656B3C"/>
    <w:rsid w:val="006578C1"/>
    <w:rsid w:val="0066057A"/>
    <w:rsid w:val="006619A9"/>
    <w:rsid w:val="006621C7"/>
    <w:rsid w:val="00662CBA"/>
    <w:rsid w:val="006637DB"/>
    <w:rsid w:val="00663A70"/>
    <w:rsid w:val="0066556A"/>
    <w:rsid w:val="0067650F"/>
    <w:rsid w:val="006811FE"/>
    <w:rsid w:val="006816D1"/>
    <w:rsid w:val="006860A9"/>
    <w:rsid w:val="006900BA"/>
    <w:rsid w:val="006964D2"/>
    <w:rsid w:val="00697361"/>
    <w:rsid w:val="00697F6F"/>
    <w:rsid w:val="006A23A8"/>
    <w:rsid w:val="006A3186"/>
    <w:rsid w:val="006A559E"/>
    <w:rsid w:val="006B5628"/>
    <w:rsid w:val="006B7BB8"/>
    <w:rsid w:val="006B7C45"/>
    <w:rsid w:val="006C2C28"/>
    <w:rsid w:val="006C2CF9"/>
    <w:rsid w:val="006D5727"/>
    <w:rsid w:val="006D79FC"/>
    <w:rsid w:val="006E2E28"/>
    <w:rsid w:val="006F17E6"/>
    <w:rsid w:val="0070260A"/>
    <w:rsid w:val="007027CC"/>
    <w:rsid w:val="00702894"/>
    <w:rsid w:val="00705F3B"/>
    <w:rsid w:val="00713A5D"/>
    <w:rsid w:val="00714078"/>
    <w:rsid w:val="00714CDC"/>
    <w:rsid w:val="007151E7"/>
    <w:rsid w:val="00717D95"/>
    <w:rsid w:val="007251E1"/>
    <w:rsid w:val="00725706"/>
    <w:rsid w:val="00726148"/>
    <w:rsid w:val="0073023E"/>
    <w:rsid w:val="00734E3F"/>
    <w:rsid w:val="00736CBD"/>
    <w:rsid w:val="00737526"/>
    <w:rsid w:val="007432A0"/>
    <w:rsid w:val="007456C4"/>
    <w:rsid w:val="00745C7C"/>
    <w:rsid w:val="00753492"/>
    <w:rsid w:val="00754FE4"/>
    <w:rsid w:val="00760113"/>
    <w:rsid w:val="00760BB9"/>
    <w:rsid w:val="00762B7A"/>
    <w:rsid w:val="007667D1"/>
    <w:rsid w:val="00766C49"/>
    <w:rsid w:val="007700BD"/>
    <w:rsid w:val="00772F76"/>
    <w:rsid w:val="00774777"/>
    <w:rsid w:val="00783C37"/>
    <w:rsid w:val="007862E2"/>
    <w:rsid w:val="00792FC9"/>
    <w:rsid w:val="007963DE"/>
    <w:rsid w:val="007A45D6"/>
    <w:rsid w:val="007A5383"/>
    <w:rsid w:val="007A7CC9"/>
    <w:rsid w:val="007B2DAC"/>
    <w:rsid w:val="007B4806"/>
    <w:rsid w:val="007B5DE8"/>
    <w:rsid w:val="007B6645"/>
    <w:rsid w:val="007B7077"/>
    <w:rsid w:val="007C186C"/>
    <w:rsid w:val="007C3FE9"/>
    <w:rsid w:val="007C74D9"/>
    <w:rsid w:val="007D0E62"/>
    <w:rsid w:val="007D3A8B"/>
    <w:rsid w:val="007D58A3"/>
    <w:rsid w:val="007D70D9"/>
    <w:rsid w:val="007E3B67"/>
    <w:rsid w:val="007E4673"/>
    <w:rsid w:val="007E47CC"/>
    <w:rsid w:val="007E5EE8"/>
    <w:rsid w:val="007E658A"/>
    <w:rsid w:val="007F0728"/>
    <w:rsid w:val="007F2B97"/>
    <w:rsid w:val="007F7336"/>
    <w:rsid w:val="00802231"/>
    <w:rsid w:val="008022AE"/>
    <w:rsid w:val="0080363E"/>
    <w:rsid w:val="00803D9F"/>
    <w:rsid w:val="00805806"/>
    <w:rsid w:val="008073EF"/>
    <w:rsid w:val="00807CD5"/>
    <w:rsid w:val="00807D01"/>
    <w:rsid w:val="00810B4B"/>
    <w:rsid w:val="00811224"/>
    <w:rsid w:val="00811494"/>
    <w:rsid w:val="0081256D"/>
    <w:rsid w:val="00813102"/>
    <w:rsid w:val="0081559F"/>
    <w:rsid w:val="00815763"/>
    <w:rsid w:val="008160C6"/>
    <w:rsid w:val="00817040"/>
    <w:rsid w:val="008305A5"/>
    <w:rsid w:val="008343F6"/>
    <w:rsid w:val="008344D2"/>
    <w:rsid w:val="00836881"/>
    <w:rsid w:val="0084260C"/>
    <w:rsid w:val="00845D8C"/>
    <w:rsid w:val="00845EEB"/>
    <w:rsid w:val="0084626B"/>
    <w:rsid w:val="00850417"/>
    <w:rsid w:val="008523FF"/>
    <w:rsid w:val="00855647"/>
    <w:rsid w:val="008636B6"/>
    <w:rsid w:val="00875241"/>
    <w:rsid w:val="00882DF5"/>
    <w:rsid w:val="008901FE"/>
    <w:rsid w:val="00895AA6"/>
    <w:rsid w:val="00895E34"/>
    <w:rsid w:val="008A0C3A"/>
    <w:rsid w:val="008A1B8D"/>
    <w:rsid w:val="008A6EF9"/>
    <w:rsid w:val="008B084A"/>
    <w:rsid w:val="008B1507"/>
    <w:rsid w:val="008B20BD"/>
    <w:rsid w:val="008B2373"/>
    <w:rsid w:val="008B2758"/>
    <w:rsid w:val="008B3AC9"/>
    <w:rsid w:val="008B3F93"/>
    <w:rsid w:val="008C0A58"/>
    <w:rsid w:val="008C1537"/>
    <w:rsid w:val="008C1F9B"/>
    <w:rsid w:val="008C7715"/>
    <w:rsid w:val="008D6741"/>
    <w:rsid w:val="008E614D"/>
    <w:rsid w:val="008E69EF"/>
    <w:rsid w:val="008F246A"/>
    <w:rsid w:val="008F24ED"/>
    <w:rsid w:val="008F2519"/>
    <w:rsid w:val="008F47FE"/>
    <w:rsid w:val="008F7675"/>
    <w:rsid w:val="008F7A94"/>
    <w:rsid w:val="00905268"/>
    <w:rsid w:val="00905BF1"/>
    <w:rsid w:val="00905EDC"/>
    <w:rsid w:val="009069FE"/>
    <w:rsid w:val="00906CD8"/>
    <w:rsid w:val="009074F0"/>
    <w:rsid w:val="00911D24"/>
    <w:rsid w:val="0091394D"/>
    <w:rsid w:val="00917669"/>
    <w:rsid w:val="00920555"/>
    <w:rsid w:val="0092188E"/>
    <w:rsid w:val="009259AB"/>
    <w:rsid w:val="00926B69"/>
    <w:rsid w:val="00930340"/>
    <w:rsid w:val="00933B61"/>
    <w:rsid w:val="00935201"/>
    <w:rsid w:val="00935A12"/>
    <w:rsid w:val="009406A1"/>
    <w:rsid w:val="0095341B"/>
    <w:rsid w:val="0095391D"/>
    <w:rsid w:val="009544E0"/>
    <w:rsid w:val="00955C39"/>
    <w:rsid w:val="00962181"/>
    <w:rsid w:val="009677FC"/>
    <w:rsid w:val="00967917"/>
    <w:rsid w:val="00972CE1"/>
    <w:rsid w:val="00975678"/>
    <w:rsid w:val="00981964"/>
    <w:rsid w:val="009822AF"/>
    <w:rsid w:val="00982B56"/>
    <w:rsid w:val="00984F0A"/>
    <w:rsid w:val="00985124"/>
    <w:rsid w:val="00993709"/>
    <w:rsid w:val="009959E3"/>
    <w:rsid w:val="0099653E"/>
    <w:rsid w:val="00996B0E"/>
    <w:rsid w:val="00997698"/>
    <w:rsid w:val="00997D9B"/>
    <w:rsid w:val="009B17DD"/>
    <w:rsid w:val="009B1A27"/>
    <w:rsid w:val="009B46A9"/>
    <w:rsid w:val="009B5C67"/>
    <w:rsid w:val="009B644B"/>
    <w:rsid w:val="009B765A"/>
    <w:rsid w:val="009C38C2"/>
    <w:rsid w:val="009C588B"/>
    <w:rsid w:val="009C6A0F"/>
    <w:rsid w:val="009D2350"/>
    <w:rsid w:val="009D246D"/>
    <w:rsid w:val="009D2906"/>
    <w:rsid w:val="009D6F3D"/>
    <w:rsid w:val="009E55E1"/>
    <w:rsid w:val="009F20E6"/>
    <w:rsid w:val="009F4C4C"/>
    <w:rsid w:val="009F52A9"/>
    <w:rsid w:val="009F5862"/>
    <w:rsid w:val="00A030A7"/>
    <w:rsid w:val="00A10DA9"/>
    <w:rsid w:val="00A129EE"/>
    <w:rsid w:val="00A14B7E"/>
    <w:rsid w:val="00A172BE"/>
    <w:rsid w:val="00A177A0"/>
    <w:rsid w:val="00A20833"/>
    <w:rsid w:val="00A23F0B"/>
    <w:rsid w:val="00A2448B"/>
    <w:rsid w:val="00A272D1"/>
    <w:rsid w:val="00A35A2F"/>
    <w:rsid w:val="00A36604"/>
    <w:rsid w:val="00A37140"/>
    <w:rsid w:val="00A37511"/>
    <w:rsid w:val="00A42A14"/>
    <w:rsid w:val="00A44944"/>
    <w:rsid w:val="00A52BDF"/>
    <w:rsid w:val="00A54A76"/>
    <w:rsid w:val="00A560E8"/>
    <w:rsid w:val="00A56DFE"/>
    <w:rsid w:val="00A574AC"/>
    <w:rsid w:val="00A57A3C"/>
    <w:rsid w:val="00A63A26"/>
    <w:rsid w:val="00A65A0D"/>
    <w:rsid w:val="00A65D98"/>
    <w:rsid w:val="00A71EF2"/>
    <w:rsid w:val="00A7435D"/>
    <w:rsid w:val="00A75B07"/>
    <w:rsid w:val="00A80E7B"/>
    <w:rsid w:val="00A82941"/>
    <w:rsid w:val="00A83AD9"/>
    <w:rsid w:val="00A9109E"/>
    <w:rsid w:val="00A952CF"/>
    <w:rsid w:val="00AA598D"/>
    <w:rsid w:val="00AA7646"/>
    <w:rsid w:val="00AB1D99"/>
    <w:rsid w:val="00AB2421"/>
    <w:rsid w:val="00AB34DF"/>
    <w:rsid w:val="00AB49E1"/>
    <w:rsid w:val="00AB4EE1"/>
    <w:rsid w:val="00AB5F95"/>
    <w:rsid w:val="00AC0D43"/>
    <w:rsid w:val="00AC1E79"/>
    <w:rsid w:val="00AC206A"/>
    <w:rsid w:val="00AC3E51"/>
    <w:rsid w:val="00AC5A57"/>
    <w:rsid w:val="00AC70DF"/>
    <w:rsid w:val="00AD2FB8"/>
    <w:rsid w:val="00AD451C"/>
    <w:rsid w:val="00AD469C"/>
    <w:rsid w:val="00AD645E"/>
    <w:rsid w:val="00AE20CD"/>
    <w:rsid w:val="00AE2EFB"/>
    <w:rsid w:val="00AE5278"/>
    <w:rsid w:val="00AE5A21"/>
    <w:rsid w:val="00AF162B"/>
    <w:rsid w:val="00AF738F"/>
    <w:rsid w:val="00AF7C80"/>
    <w:rsid w:val="00B03EAE"/>
    <w:rsid w:val="00B05477"/>
    <w:rsid w:val="00B10EEE"/>
    <w:rsid w:val="00B1114F"/>
    <w:rsid w:val="00B15D30"/>
    <w:rsid w:val="00B15EB6"/>
    <w:rsid w:val="00B224FE"/>
    <w:rsid w:val="00B22646"/>
    <w:rsid w:val="00B22E76"/>
    <w:rsid w:val="00B23446"/>
    <w:rsid w:val="00B33122"/>
    <w:rsid w:val="00B373EB"/>
    <w:rsid w:val="00B374B7"/>
    <w:rsid w:val="00B37BA9"/>
    <w:rsid w:val="00B4364C"/>
    <w:rsid w:val="00B4464C"/>
    <w:rsid w:val="00B4582D"/>
    <w:rsid w:val="00B45BE8"/>
    <w:rsid w:val="00B528B5"/>
    <w:rsid w:val="00B537FE"/>
    <w:rsid w:val="00B53FB2"/>
    <w:rsid w:val="00B655B0"/>
    <w:rsid w:val="00B65BB2"/>
    <w:rsid w:val="00B71356"/>
    <w:rsid w:val="00B71AB6"/>
    <w:rsid w:val="00B816B4"/>
    <w:rsid w:val="00B82FEC"/>
    <w:rsid w:val="00B860FA"/>
    <w:rsid w:val="00B91FCB"/>
    <w:rsid w:val="00BA2B61"/>
    <w:rsid w:val="00BA36D2"/>
    <w:rsid w:val="00BA39D9"/>
    <w:rsid w:val="00BA4D74"/>
    <w:rsid w:val="00BA5ADA"/>
    <w:rsid w:val="00BA5DC5"/>
    <w:rsid w:val="00BA77A9"/>
    <w:rsid w:val="00BB1CC2"/>
    <w:rsid w:val="00BC027E"/>
    <w:rsid w:val="00BC68C5"/>
    <w:rsid w:val="00BD417A"/>
    <w:rsid w:val="00BD51D7"/>
    <w:rsid w:val="00BD6899"/>
    <w:rsid w:val="00BE0E03"/>
    <w:rsid w:val="00BE22EA"/>
    <w:rsid w:val="00BE39CE"/>
    <w:rsid w:val="00BE4AA7"/>
    <w:rsid w:val="00BE5B0D"/>
    <w:rsid w:val="00BF0796"/>
    <w:rsid w:val="00BF33EC"/>
    <w:rsid w:val="00BF6773"/>
    <w:rsid w:val="00BF7398"/>
    <w:rsid w:val="00BF7447"/>
    <w:rsid w:val="00C005AE"/>
    <w:rsid w:val="00C00E49"/>
    <w:rsid w:val="00C01B76"/>
    <w:rsid w:val="00C02F2D"/>
    <w:rsid w:val="00C0312E"/>
    <w:rsid w:val="00C0378C"/>
    <w:rsid w:val="00C06369"/>
    <w:rsid w:val="00C102A6"/>
    <w:rsid w:val="00C107D8"/>
    <w:rsid w:val="00C12555"/>
    <w:rsid w:val="00C16024"/>
    <w:rsid w:val="00C165C0"/>
    <w:rsid w:val="00C20FF3"/>
    <w:rsid w:val="00C22472"/>
    <w:rsid w:val="00C27B75"/>
    <w:rsid w:val="00C34CC9"/>
    <w:rsid w:val="00C40E3E"/>
    <w:rsid w:val="00C413FF"/>
    <w:rsid w:val="00C47036"/>
    <w:rsid w:val="00C473EA"/>
    <w:rsid w:val="00C528E2"/>
    <w:rsid w:val="00C53469"/>
    <w:rsid w:val="00C54E6C"/>
    <w:rsid w:val="00C55013"/>
    <w:rsid w:val="00C558C7"/>
    <w:rsid w:val="00C56E1F"/>
    <w:rsid w:val="00C56EF9"/>
    <w:rsid w:val="00C576CD"/>
    <w:rsid w:val="00C60197"/>
    <w:rsid w:val="00C6179A"/>
    <w:rsid w:val="00C62FF7"/>
    <w:rsid w:val="00C65057"/>
    <w:rsid w:val="00C73C8D"/>
    <w:rsid w:val="00C75346"/>
    <w:rsid w:val="00C75DFB"/>
    <w:rsid w:val="00C764A6"/>
    <w:rsid w:val="00C7681F"/>
    <w:rsid w:val="00C76900"/>
    <w:rsid w:val="00C8421F"/>
    <w:rsid w:val="00C84307"/>
    <w:rsid w:val="00C87161"/>
    <w:rsid w:val="00C91A29"/>
    <w:rsid w:val="00C92F16"/>
    <w:rsid w:val="00C931A4"/>
    <w:rsid w:val="00C950AA"/>
    <w:rsid w:val="00CA0400"/>
    <w:rsid w:val="00CB12DA"/>
    <w:rsid w:val="00CB2E16"/>
    <w:rsid w:val="00CB63A5"/>
    <w:rsid w:val="00CC0A72"/>
    <w:rsid w:val="00CC4A6D"/>
    <w:rsid w:val="00CC7237"/>
    <w:rsid w:val="00CC7E22"/>
    <w:rsid w:val="00CD0F79"/>
    <w:rsid w:val="00CD2EC2"/>
    <w:rsid w:val="00CE02D7"/>
    <w:rsid w:val="00CE2F36"/>
    <w:rsid w:val="00CE45D6"/>
    <w:rsid w:val="00CE50CD"/>
    <w:rsid w:val="00CE761C"/>
    <w:rsid w:val="00CF48D5"/>
    <w:rsid w:val="00CF6367"/>
    <w:rsid w:val="00D06FCD"/>
    <w:rsid w:val="00D11B8A"/>
    <w:rsid w:val="00D12F77"/>
    <w:rsid w:val="00D140F0"/>
    <w:rsid w:val="00D158F3"/>
    <w:rsid w:val="00D15A9D"/>
    <w:rsid w:val="00D2019A"/>
    <w:rsid w:val="00D20CC1"/>
    <w:rsid w:val="00D21A03"/>
    <w:rsid w:val="00D270C8"/>
    <w:rsid w:val="00D328F6"/>
    <w:rsid w:val="00D35EB2"/>
    <w:rsid w:val="00D36BC3"/>
    <w:rsid w:val="00D428DD"/>
    <w:rsid w:val="00D43E9E"/>
    <w:rsid w:val="00D453DE"/>
    <w:rsid w:val="00D50E73"/>
    <w:rsid w:val="00D531FF"/>
    <w:rsid w:val="00D532C6"/>
    <w:rsid w:val="00D64868"/>
    <w:rsid w:val="00D66DBC"/>
    <w:rsid w:val="00D67203"/>
    <w:rsid w:val="00D70590"/>
    <w:rsid w:val="00D74813"/>
    <w:rsid w:val="00D81546"/>
    <w:rsid w:val="00D81FFF"/>
    <w:rsid w:val="00D834EB"/>
    <w:rsid w:val="00D84485"/>
    <w:rsid w:val="00D85EC6"/>
    <w:rsid w:val="00D86748"/>
    <w:rsid w:val="00D86E15"/>
    <w:rsid w:val="00D87116"/>
    <w:rsid w:val="00D97B45"/>
    <w:rsid w:val="00DA61A5"/>
    <w:rsid w:val="00DA737D"/>
    <w:rsid w:val="00DA7A33"/>
    <w:rsid w:val="00DB2E7D"/>
    <w:rsid w:val="00DB2F7E"/>
    <w:rsid w:val="00DB342E"/>
    <w:rsid w:val="00DB4337"/>
    <w:rsid w:val="00DB6571"/>
    <w:rsid w:val="00DB7D36"/>
    <w:rsid w:val="00DC1210"/>
    <w:rsid w:val="00DC141D"/>
    <w:rsid w:val="00DC4FF0"/>
    <w:rsid w:val="00DC503E"/>
    <w:rsid w:val="00DC69D4"/>
    <w:rsid w:val="00DC710C"/>
    <w:rsid w:val="00DC75FB"/>
    <w:rsid w:val="00DD6296"/>
    <w:rsid w:val="00DD66E7"/>
    <w:rsid w:val="00DE256D"/>
    <w:rsid w:val="00DE7DFC"/>
    <w:rsid w:val="00E00CDF"/>
    <w:rsid w:val="00E00DE1"/>
    <w:rsid w:val="00E02B38"/>
    <w:rsid w:val="00E02F71"/>
    <w:rsid w:val="00E06CD1"/>
    <w:rsid w:val="00E0700F"/>
    <w:rsid w:val="00E0774A"/>
    <w:rsid w:val="00E0787C"/>
    <w:rsid w:val="00E10A8A"/>
    <w:rsid w:val="00E164E1"/>
    <w:rsid w:val="00E204D6"/>
    <w:rsid w:val="00E30AEC"/>
    <w:rsid w:val="00E42BDE"/>
    <w:rsid w:val="00E43DAF"/>
    <w:rsid w:val="00E5302E"/>
    <w:rsid w:val="00E535EA"/>
    <w:rsid w:val="00E55A64"/>
    <w:rsid w:val="00E5669B"/>
    <w:rsid w:val="00E61607"/>
    <w:rsid w:val="00E61E6F"/>
    <w:rsid w:val="00E660C0"/>
    <w:rsid w:val="00E671D2"/>
    <w:rsid w:val="00E71262"/>
    <w:rsid w:val="00E740CF"/>
    <w:rsid w:val="00E746B1"/>
    <w:rsid w:val="00E77F30"/>
    <w:rsid w:val="00E829B8"/>
    <w:rsid w:val="00E928DA"/>
    <w:rsid w:val="00E951C2"/>
    <w:rsid w:val="00E96106"/>
    <w:rsid w:val="00E97A44"/>
    <w:rsid w:val="00E97E08"/>
    <w:rsid w:val="00EB4E3D"/>
    <w:rsid w:val="00EB5353"/>
    <w:rsid w:val="00EB7A6C"/>
    <w:rsid w:val="00EC1F93"/>
    <w:rsid w:val="00EC7DD5"/>
    <w:rsid w:val="00ED2615"/>
    <w:rsid w:val="00ED559E"/>
    <w:rsid w:val="00ED5CB2"/>
    <w:rsid w:val="00EE007B"/>
    <w:rsid w:val="00EE0B48"/>
    <w:rsid w:val="00EE39B0"/>
    <w:rsid w:val="00EF191A"/>
    <w:rsid w:val="00EF2541"/>
    <w:rsid w:val="00EF4C94"/>
    <w:rsid w:val="00EF529A"/>
    <w:rsid w:val="00EF579A"/>
    <w:rsid w:val="00EF5BAD"/>
    <w:rsid w:val="00F0321C"/>
    <w:rsid w:val="00F04A42"/>
    <w:rsid w:val="00F04FDD"/>
    <w:rsid w:val="00F05205"/>
    <w:rsid w:val="00F126BC"/>
    <w:rsid w:val="00F12C90"/>
    <w:rsid w:val="00F13537"/>
    <w:rsid w:val="00F1415E"/>
    <w:rsid w:val="00F146F4"/>
    <w:rsid w:val="00F1576D"/>
    <w:rsid w:val="00F15E6A"/>
    <w:rsid w:val="00F207E4"/>
    <w:rsid w:val="00F23D6A"/>
    <w:rsid w:val="00F24C9E"/>
    <w:rsid w:val="00F24FE6"/>
    <w:rsid w:val="00F26518"/>
    <w:rsid w:val="00F307AF"/>
    <w:rsid w:val="00F3310C"/>
    <w:rsid w:val="00F41F75"/>
    <w:rsid w:val="00F43E27"/>
    <w:rsid w:val="00F43F3E"/>
    <w:rsid w:val="00F45B69"/>
    <w:rsid w:val="00F50377"/>
    <w:rsid w:val="00F5446D"/>
    <w:rsid w:val="00F55C70"/>
    <w:rsid w:val="00F61A74"/>
    <w:rsid w:val="00F636AE"/>
    <w:rsid w:val="00F63AF3"/>
    <w:rsid w:val="00F650B6"/>
    <w:rsid w:val="00F66EC8"/>
    <w:rsid w:val="00F6731B"/>
    <w:rsid w:val="00F75C9F"/>
    <w:rsid w:val="00F77AA5"/>
    <w:rsid w:val="00F81AE2"/>
    <w:rsid w:val="00F9068A"/>
    <w:rsid w:val="00F91853"/>
    <w:rsid w:val="00F92892"/>
    <w:rsid w:val="00F9337A"/>
    <w:rsid w:val="00F93985"/>
    <w:rsid w:val="00F95B51"/>
    <w:rsid w:val="00F97E4D"/>
    <w:rsid w:val="00FA1716"/>
    <w:rsid w:val="00FA3CB7"/>
    <w:rsid w:val="00FA6097"/>
    <w:rsid w:val="00FB0BD8"/>
    <w:rsid w:val="00FB5F62"/>
    <w:rsid w:val="00FB62F7"/>
    <w:rsid w:val="00FB727A"/>
    <w:rsid w:val="00FC42DC"/>
    <w:rsid w:val="00FC43B3"/>
    <w:rsid w:val="00FC7D92"/>
    <w:rsid w:val="00FD06CC"/>
    <w:rsid w:val="00FD10CA"/>
    <w:rsid w:val="00FD1C11"/>
    <w:rsid w:val="00FD3494"/>
    <w:rsid w:val="00FD645E"/>
    <w:rsid w:val="00FD6647"/>
    <w:rsid w:val="00FE1666"/>
    <w:rsid w:val="00FE3C9A"/>
    <w:rsid w:val="00FE42D9"/>
    <w:rsid w:val="00FE485D"/>
    <w:rsid w:val="00FE5A38"/>
    <w:rsid w:val="00FE5A8A"/>
    <w:rsid w:val="00FE6696"/>
    <w:rsid w:val="00FF4106"/>
    <w:rsid w:val="00FF4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4"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72"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D8"/>
    <w:rPr>
      <w:rFonts w:ascii="Arial" w:hAnsi="Arial"/>
    </w:rPr>
  </w:style>
  <w:style w:type="paragraph" w:styleId="Ttulo1">
    <w:name w:val="heading 1"/>
    <w:basedOn w:val="Normal"/>
    <w:next w:val="Normal"/>
    <w:link w:val="Ttulo1Car"/>
    <w:autoRedefine/>
    <w:uiPriority w:val="99"/>
    <w:qFormat/>
    <w:rsid w:val="004C5438"/>
    <w:pPr>
      <w:keepNext/>
      <w:keepLines/>
      <w:numPr>
        <w:numId w:val="1"/>
      </w:numPr>
      <w:spacing w:before="240" w:after="240"/>
      <w:outlineLvl w:val="0"/>
    </w:pPr>
    <w:rPr>
      <w:rFonts w:ascii="Calibri" w:eastAsiaTheme="majorEastAsia" w:hAnsi="Calibri" w:cstheme="majorBidi"/>
      <w:b/>
      <w:bCs/>
      <w:sz w:val="24"/>
      <w:szCs w:val="32"/>
      <w:lang w:val="es-MX"/>
    </w:rPr>
  </w:style>
  <w:style w:type="paragraph" w:styleId="Ttulo2">
    <w:name w:val="heading 2"/>
    <w:basedOn w:val="Normal"/>
    <w:next w:val="Normal"/>
    <w:link w:val="Ttulo2Car"/>
    <w:autoRedefine/>
    <w:uiPriority w:val="99"/>
    <w:unhideWhenUsed/>
    <w:qFormat/>
    <w:rsid w:val="00DA61A5"/>
    <w:pPr>
      <w:keepNext/>
      <w:keepLines/>
      <w:spacing w:before="120" w:after="120"/>
      <w:ind w:left="709"/>
      <w:outlineLvl w:val="1"/>
    </w:pPr>
    <w:rPr>
      <w:rFonts w:ascii="Calibri" w:eastAsiaTheme="majorEastAsia" w:hAnsi="Calibri" w:cstheme="majorBidi"/>
      <w:b/>
      <w:bCs/>
      <w:szCs w:val="26"/>
    </w:rPr>
  </w:style>
  <w:style w:type="paragraph" w:styleId="Ttulo3">
    <w:name w:val="heading 3"/>
    <w:basedOn w:val="Normal"/>
    <w:next w:val="Normal"/>
    <w:link w:val="Ttulo3Car"/>
    <w:uiPriority w:val="99"/>
    <w:qFormat/>
    <w:rsid w:val="00BF6773"/>
    <w:pPr>
      <w:keepNext/>
      <w:overflowPunct w:val="0"/>
      <w:autoSpaceDE w:val="0"/>
      <w:autoSpaceDN w:val="0"/>
      <w:adjustRightInd w:val="0"/>
      <w:jc w:val="left"/>
      <w:textAlignment w:val="baseline"/>
      <w:outlineLvl w:val="2"/>
    </w:pPr>
    <w:rPr>
      <w:rFonts w:ascii="Tahoma" w:eastAsia="Times New Roman" w:hAnsi="Tahoma" w:cs="Times New Roman"/>
      <w:b/>
      <w:sz w:val="20"/>
      <w:szCs w:val="20"/>
      <w:lang w:val="es-MX" w:eastAsia="es-ES"/>
    </w:rPr>
  </w:style>
  <w:style w:type="paragraph" w:styleId="Ttulo4">
    <w:name w:val="heading 4"/>
    <w:basedOn w:val="Normal"/>
    <w:next w:val="Normal"/>
    <w:link w:val="Ttulo4Car"/>
    <w:uiPriority w:val="9"/>
    <w:qFormat/>
    <w:rsid w:val="00BF6773"/>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val="es-MX" w:eastAsia="es-ES"/>
    </w:rPr>
  </w:style>
  <w:style w:type="paragraph" w:styleId="Ttulo5">
    <w:name w:val="heading 5"/>
    <w:basedOn w:val="Normal"/>
    <w:next w:val="Normal"/>
    <w:link w:val="Ttulo5Car"/>
    <w:qFormat/>
    <w:rsid w:val="00BF6773"/>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val="es-MX" w:eastAsia="es-ES"/>
    </w:rPr>
  </w:style>
  <w:style w:type="paragraph" w:styleId="Ttulo6">
    <w:name w:val="heading 6"/>
    <w:basedOn w:val="Normal"/>
    <w:next w:val="Normal"/>
    <w:link w:val="Ttulo6Car"/>
    <w:qFormat/>
    <w:rsid w:val="00BF6773"/>
    <w:pPr>
      <w:keepNext/>
      <w:suppressAutoHyphens/>
      <w:overflowPunct w:val="0"/>
      <w:autoSpaceDE w:val="0"/>
      <w:autoSpaceDN w:val="0"/>
      <w:adjustRightInd w:val="0"/>
      <w:textAlignment w:val="baseline"/>
      <w:outlineLvl w:val="5"/>
    </w:pPr>
    <w:rPr>
      <w:rFonts w:ascii="Tahoma" w:eastAsia="Times New Roman" w:hAnsi="Tahoma" w:cs="Times New Roman"/>
      <w:b/>
      <w:spacing w:val="-2"/>
      <w:szCs w:val="20"/>
      <w:lang w:val="es-MX" w:eastAsia="es-ES"/>
    </w:rPr>
  </w:style>
  <w:style w:type="paragraph" w:styleId="Ttulo7">
    <w:name w:val="heading 7"/>
    <w:basedOn w:val="Normal"/>
    <w:next w:val="Normal"/>
    <w:link w:val="Ttulo7Car"/>
    <w:qFormat/>
    <w:rsid w:val="00BF6773"/>
    <w:pPr>
      <w:keepNext/>
      <w:suppressAutoHyphens/>
      <w:overflowPunct w:val="0"/>
      <w:autoSpaceDE w:val="0"/>
      <w:autoSpaceDN w:val="0"/>
      <w:adjustRightInd w:val="0"/>
      <w:ind w:left="227" w:right="135" w:hanging="227"/>
      <w:textAlignment w:val="baseline"/>
      <w:outlineLvl w:val="6"/>
    </w:pPr>
    <w:rPr>
      <w:rFonts w:eastAsia="Times New Roman" w:cs="Times New Roman"/>
      <w:b/>
      <w:spacing w:val="-2"/>
      <w:szCs w:val="20"/>
      <w:lang w:val="es-ES_tradnl" w:eastAsia="es-ES"/>
    </w:rPr>
  </w:style>
  <w:style w:type="paragraph" w:styleId="Ttulo8">
    <w:name w:val="heading 8"/>
    <w:basedOn w:val="Normal"/>
    <w:next w:val="Normal"/>
    <w:link w:val="Ttulo8Car"/>
    <w:qFormat/>
    <w:rsid w:val="00BF6773"/>
    <w:pPr>
      <w:keepNext/>
      <w:overflowPunct w:val="0"/>
      <w:autoSpaceDE w:val="0"/>
      <w:autoSpaceDN w:val="0"/>
      <w:adjustRightInd w:val="0"/>
      <w:ind w:left="-1276"/>
      <w:textAlignment w:val="baseline"/>
      <w:outlineLvl w:val="7"/>
    </w:pPr>
    <w:rPr>
      <w:rFonts w:eastAsia="Times New Roman" w:cs="Times New Roman"/>
      <w:sz w:val="24"/>
      <w:szCs w:val="20"/>
      <w:lang w:val="es-MX" w:eastAsia="es-ES"/>
    </w:rPr>
  </w:style>
  <w:style w:type="paragraph" w:styleId="Ttulo9">
    <w:name w:val="heading 9"/>
    <w:basedOn w:val="Normal"/>
    <w:next w:val="Normal"/>
    <w:link w:val="Ttulo9Car"/>
    <w:qFormat/>
    <w:rsid w:val="00BF6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left"/>
      <w:textAlignment w:val="baseline"/>
      <w:outlineLvl w:val="8"/>
    </w:pPr>
    <w:rPr>
      <w:rFonts w:eastAsia="Times New Roman" w:cs="Times New Roman"/>
      <w:b/>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4DF"/>
    <w:pPr>
      <w:ind w:left="720"/>
      <w:contextualSpacing/>
    </w:pPr>
  </w:style>
  <w:style w:type="paragraph" w:styleId="Encabezado">
    <w:name w:val="header"/>
    <w:basedOn w:val="Normal"/>
    <w:link w:val="EncabezadoCar"/>
    <w:uiPriority w:val="99"/>
    <w:unhideWhenUsed/>
    <w:rsid w:val="009B765A"/>
    <w:pPr>
      <w:tabs>
        <w:tab w:val="center" w:pos="4419"/>
        <w:tab w:val="right" w:pos="8838"/>
      </w:tabs>
    </w:pPr>
  </w:style>
  <w:style w:type="character" w:customStyle="1" w:styleId="EncabezadoCar">
    <w:name w:val="Encabezado Car"/>
    <w:basedOn w:val="Fuentedeprrafopredeter"/>
    <w:link w:val="Encabezado"/>
    <w:uiPriority w:val="99"/>
    <w:rsid w:val="009B765A"/>
  </w:style>
  <w:style w:type="paragraph" w:styleId="Piedepgina">
    <w:name w:val="footer"/>
    <w:basedOn w:val="Normal"/>
    <w:link w:val="PiedepginaCar"/>
    <w:uiPriority w:val="99"/>
    <w:unhideWhenUsed/>
    <w:rsid w:val="009B765A"/>
    <w:pPr>
      <w:tabs>
        <w:tab w:val="center" w:pos="4419"/>
        <w:tab w:val="right" w:pos="8838"/>
      </w:tabs>
    </w:pPr>
  </w:style>
  <w:style w:type="character" w:customStyle="1" w:styleId="PiedepginaCar">
    <w:name w:val="Pie de página Car"/>
    <w:basedOn w:val="Fuentedeprrafopredeter"/>
    <w:link w:val="Piedepgina"/>
    <w:uiPriority w:val="99"/>
    <w:rsid w:val="009B765A"/>
  </w:style>
  <w:style w:type="paragraph" w:styleId="Textodeglobo">
    <w:name w:val="Balloon Text"/>
    <w:basedOn w:val="Normal"/>
    <w:link w:val="TextodegloboCar"/>
    <w:uiPriority w:val="99"/>
    <w:unhideWhenUsed/>
    <w:rsid w:val="004F6724"/>
    <w:rPr>
      <w:rFonts w:ascii="Tahoma" w:hAnsi="Tahoma" w:cs="Tahoma"/>
      <w:sz w:val="16"/>
      <w:szCs w:val="16"/>
    </w:rPr>
  </w:style>
  <w:style w:type="character" w:customStyle="1" w:styleId="TextodegloboCar">
    <w:name w:val="Texto de globo Car"/>
    <w:basedOn w:val="Fuentedeprrafopredeter"/>
    <w:link w:val="Textodeglobo"/>
    <w:uiPriority w:val="99"/>
    <w:rsid w:val="004F6724"/>
    <w:rPr>
      <w:rFonts w:ascii="Tahoma" w:hAnsi="Tahoma" w:cs="Tahoma"/>
      <w:sz w:val="16"/>
      <w:szCs w:val="16"/>
    </w:rPr>
  </w:style>
  <w:style w:type="paragraph" w:styleId="NormalWeb">
    <w:name w:val="Normal (Web)"/>
    <w:basedOn w:val="Normal"/>
    <w:uiPriority w:val="99"/>
    <w:unhideWhenUsed/>
    <w:rsid w:val="003C5CC3"/>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styleId="Textonotapie">
    <w:name w:val="footnote text"/>
    <w:aliases w:val=" Car Car Car Car Car Car Car Car Car Car, Car Car Car Car Car Car Car Car Car Car Car, Car Car Car Car Car Car Car Car Car Car Car Car Car"/>
    <w:basedOn w:val="Normal"/>
    <w:link w:val="TextonotapieCar"/>
    <w:unhideWhenUsed/>
    <w:rsid w:val="002016D4"/>
    <w:rPr>
      <w:sz w:val="20"/>
      <w:szCs w:val="20"/>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2016D4"/>
    <w:rPr>
      <w:sz w:val="20"/>
      <w:szCs w:val="20"/>
    </w:rPr>
  </w:style>
  <w:style w:type="character" w:styleId="Refdenotaalpie">
    <w:name w:val="footnote reference"/>
    <w:basedOn w:val="Fuentedeprrafopredeter"/>
    <w:unhideWhenUsed/>
    <w:rsid w:val="002016D4"/>
    <w:rPr>
      <w:vertAlign w:val="superscript"/>
    </w:rPr>
  </w:style>
  <w:style w:type="character" w:styleId="Hipervnculo">
    <w:name w:val="Hyperlink"/>
    <w:uiPriority w:val="99"/>
    <w:unhideWhenUsed/>
    <w:rsid w:val="002016D4"/>
    <w:rPr>
      <w:color w:val="0000FF"/>
      <w:u w:val="single"/>
    </w:rPr>
  </w:style>
  <w:style w:type="table" w:styleId="Tablaconcuadrcula">
    <w:name w:val="Table Grid"/>
    <w:basedOn w:val="Tablanormal"/>
    <w:uiPriority w:val="59"/>
    <w:rsid w:val="00C9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4C5438"/>
    <w:rPr>
      <w:rFonts w:ascii="Calibri" w:eastAsiaTheme="majorEastAsia" w:hAnsi="Calibri" w:cstheme="majorBidi"/>
      <w:b/>
      <w:bCs/>
      <w:sz w:val="24"/>
      <w:szCs w:val="32"/>
      <w:lang w:val="es-MX"/>
    </w:rPr>
  </w:style>
  <w:style w:type="paragraph" w:styleId="TDC1">
    <w:name w:val="toc 1"/>
    <w:basedOn w:val="Normal"/>
    <w:next w:val="Normal"/>
    <w:autoRedefine/>
    <w:uiPriority w:val="39"/>
    <w:unhideWhenUsed/>
    <w:qFormat/>
    <w:rsid w:val="00037D05"/>
    <w:pPr>
      <w:jc w:val="left"/>
    </w:pPr>
    <w:rPr>
      <w:b/>
      <w:sz w:val="24"/>
      <w:szCs w:val="24"/>
    </w:rPr>
  </w:style>
  <w:style w:type="paragraph" w:styleId="TDC2">
    <w:name w:val="toc 2"/>
    <w:basedOn w:val="Normal"/>
    <w:next w:val="Normal"/>
    <w:autoRedefine/>
    <w:uiPriority w:val="39"/>
    <w:unhideWhenUsed/>
    <w:qFormat/>
    <w:rsid w:val="00635055"/>
    <w:pPr>
      <w:ind w:left="220"/>
      <w:jc w:val="left"/>
    </w:pPr>
    <w:rPr>
      <w:b/>
    </w:rPr>
  </w:style>
  <w:style w:type="paragraph" w:styleId="TDC3">
    <w:name w:val="toc 3"/>
    <w:basedOn w:val="Normal"/>
    <w:next w:val="Normal"/>
    <w:autoRedefine/>
    <w:uiPriority w:val="39"/>
    <w:unhideWhenUsed/>
    <w:qFormat/>
    <w:rsid w:val="00635055"/>
    <w:pPr>
      <w:ind w:left="440"/>
      <w:jc w:val="left"/>
    </w:pPr>
  </w:style>
  <w:style w:type="paragraph" w:styleId="TDC4">
    <w:name w:val="toc 4"/>
    <w:basedOn w:val="Normal"/>
    <w:next w:val="Normal"/>
    <w:autoRedefine/>
    <w:uiPriority w:val="39"/>
    <w:unhideWhenUsed/>
    <w:rsid w:val="00635055"/>
    <w:pPr>
      <w:ind w:left="660"/>
      <w:jc w:val="left"/>
    </w:pPr>
    <w:rPr>
      <w:sz w:val="20"/>
      <w:szCs w:val="20"/>
    </w:rPr>
  </w:style>
  <w:style w:type="paragraph" w:styleId="TDC5">
    <w:name w:val="toc 5"/>
    <w:basedOn w:val="Normal"/>
    <w:next w:val="Normal"/>
    <w:autoRedefine/>
    <w:uiPriority w:val="39"/>
    <w:unhideWhenUsed/>
    <w:rsid w:val="00635055"/>
    <w:pPr>
      <w:ind w:left="880"/>
      <w:jc w:val="left"/>
    </w:pPr>
    <w:rPr>
      <w:sz w:val="20"/>
      <w:szCs w:val="20"/>
    </w:rPr>
  </w:style>
  <w:style w:type="paragraph" w:styleId="TDC6">
    <w:name w:val="toc 6"/>
    <w:basedOn w:val="Normal"/>
    <w:next w:val="Normal"/>
    <w:autoRedefine/>
    <w:uiPriority w:val="39"/>
    <w:unhideWhenUsed/>
    <w:rsid w:val="00635055"/>
    <w:pPr>
      <w:ind w:left="1100"/>
      <w:jc w:val="left"/>
    </w:pPr>
    <w:rPr>
      <w:sz w:val="20"/>
      <w:szCs w:val="20"/>
    </w:rPr>
  </w:style>
  <w:style w:type="paragraph" w:styleId="TDC7">
    <w:name w:val="toc 7"/>
    <w:basedOn w:val="Normal"/>
    <w:next w:val="Normal"/>
    <w:autoRedefine/>
    <w:uiPriority w:val="39"/>
    <w:unhideWhenUsed/>
    <w:rsid w:val="00635055"/>
    <w:pPr>
      <w:ind w:left="1320"/>
      <w:jc w:val="left"/>
    </w:pPr>
    <w:rPr>
      <w:sz w:val="20"/>
      <w:szCs w:val="20"/>
    </w:rPr>
  </w:style>
  <w:style w:type="paragraph" w:styleId="TDC8">
    <w:name w:val="toc 8"/>
    <w:basedOn w:val="Normal"/>
    <w:next w:val="Normal"/>
    <w:autoRedefine/>
    <w:uiPriority w:val="39"/>
    <w:unhideWhenUsed/>
    <w:rsid w:val="00635055"/>
    <w:pPr>
      <w:ind w:left="1540"/>
      <w:jc w:val="left"/>
    </w:pPr>
    <w:rPr>
      <w:sz w:val="20"/>
      <w:szCs w:val="20"/>
    </w:rPr>
  </w:style>
  <w:style w:type="paragraph" w:styleId="TDC9">
    <w:name w:val="toc 9"/>
    <w:basedOn w:val="Normal"/>
    <w:next w:val="Normal"/>
    <w:autoRedefine/>
    <w:uiPriority w:val="39"/>
    <w:unhideWhenUsed/>
    <w:rsid w:val="00635055"/>
    <w:pPr>
      <w:ind w:left="1760"/>
      <w:jc w:val="left"/>
    </w:pPr>
    <w:rPr>
      <w:sz w:val="20"/>
      <w:szCs w:val="20"/>
    </w:rPr>
  </w:style>
  <w:style w:type="character" w:customStyle="1" w:styleId="Ttulo2Car">
    <w:name w:val="Título 2 Car"/>
    <w:basedOn w:val="Fuentedeprrafopredeter"/>
    <w:link w:val="Ttulo2"/>
    <w:uiPriority w:val="99"/>
    <w:rsid w:val="00DA61A5"/>
    <w:rPr>
      <w:rFonts w:ascii="Calibri" w:eastAsiaTheme="majorEastAsia" w:hAnsi="Calibri" w:cstheme="majorBidi"/>
      <w:b/>
      <w:bCs/>
      <w:szCs w:val="26"/>
    </w:rPr>
  </w:style>
  <w:style w:type="character" w:styleId="Refdecomentario">
    <w:name w:val="annotation reference"/>
    <w:basedOn w:val="Fuentedeprrafopredeter"/>
    <w:uiPriority w:val="99"/>
    <w:unhideWhenUsed/>
    <w:rsid w:val="007E47CC"/>
    <w:rPr>
      <w:sz w:val="16"/>
      <w:szCs w:val="16"/>
    </w:rPr>
  </w:style>
  <w:style w:type="paragraph" w:styleId="Textocomentario">
    <w:name w:val="annotation text"/>
    <w:basedOn w:val="Normal"/>
    <w:link w:val="TextocomentarioCar"/>
    <w:uiPriority w:val="99"/>
    <w:unhideWhenUsed/>
    <w:rsid w:val="007E47CC"/>
    <w:rPr>
      <w:sz w:val="20"/>
      <w:szCs w:val="20"/>
    </w:rPr>
  </w:style>
  <w:style w:type="character" w:customStyle="1" w:styleId="TextocomentarioCar">
    <w:name w:val="Texto comentario Car"/>
    <w:basedOn w:val="Fuentedeprrafopredeter"/>
    <w:link w:val="Textocomentario"/>
    <w:uiPriority w:val="99"/>
    <w:rsid w:val="007E47CC"/>
    <w:rPr>
      <w:sz w:val="20"/>
      <w:szCs w:val="20"/>
    </w:rPr>
  </w:style>
  <w:style w:type="paragraph" w:styleId="Asuntodelcomentario">
    <w:name w:val="annotation subject"/>
    <w:basedOn w:val="Textocomentario"/>
    <w:next w:val="Textocomentario"/>
    <w:link w:val="AsuntodelcomentarioCar"/>
    <w:uiPriority w:val="99"/>
    <w:unhideWhenUsed/>
    <w:rsid w:val="007E47CC"/>
    <w:rPr>
      <w:b/>
      <w:bCs/>
    </w:rPr>
  </w:style>
  <w:style w:type="character" w:customStyle="1" w:styleId="AsuntodelcomentarioCar">
    <w:name w:val="Asunto del comentario Car"/>
    <w:basedOn w:val="TextocomentarioCar"/>
    <w:link w:val="Asuntodelcomentario"/>
    <w:uiPriority w:val="99"/>
    <w:rsid w:val="007E47CC"/>
    <w:rPr>
      <w:b/>
      <w:bCs/>
      <w:sz w:val="20"/>
      <w:szCs w:val="20"/>
    </w:rPr>
  </w:style>
  <w:style w:type="paragraph" w:styleId="TtulodeTDC">
    <w:name w:val="TOC Heading"/>
    <w:basedOn w:val="Ttulo1"/>
    <w:next w:val="Normal"/>
    <w:uiPriority w:val="39"/>
    <w:unhideWhenUsed/>
    <w:qFormat/>
    <w:rsid w:val="00855647"/>
    <w:pPr>
      <w:numPr>
        <w:numId w:val="0"/>
      </w:numPr>
      <w:spacing w:before="480" w:after="0" w:line="276" w:lineRule="auto"/>
      <w:jc w:val="left"/>
      <w:outlineLvl w:val="9"/>
    </w:pPr>
    <w:rPr>
      <w:rFonts w:asciiTheme="majorHAnsi" w:hAnsiTheme="majorHAnsi"/>
      <w:color w:val="365F91" w:themeColor="accent1" w:themeShade="BF"/>
      <w:sz w:val="28"/>
      <w:szCs w:val="28"/>
      <w:lang w:val="es-ES"/>
    </w:rPr>
  </w:style>
  <w:style w:type="paragraph" w:styleId="Sinespaciado">
    <w:name w:val="No Spacing"/>
    <w:link w:val="SinespaciadoCar"/>
    <w:uiPriority w:val="1"/>
    <w:qFormat/>
    <w:rsid w:val="000A7C55"/>
    <w:pPr>
      <w:jc w:val="left"/>
    </w:pPr>
    <w:rPr>
      <w:rFonts w:eastAsiaTheme="minorEastAsia"/>
    </w:rPr>
  </w:style>
  <w:style w:type="character" w:customStyle="1" w:styleId="SinespaciadoCar">
    <w:name w:val="Sin espaciado Car"/>
    <w:basedOn w:val="Fuentedeprrafopredeter"/>
    <w:link w:val="Sinespaciado"/>
    <w:uiPriority w:val="1"/>
    <w:rsid w:val="000A7C55"/>
    <w:rPr>
      <w:rFonts w:eastAsiaTheme="minorEastAsia"/>
    </w:rPr>
  </w:style>
  <w:style w:type="character" w:customStyle="1" w:styleId="Ttulo3Car">
    <w:name w:val="Título 3 Car"/>
    <w:basedOn w:val="Fuentedeprrafopredeter"/>
    <w:link w:val="Ttulo3"/>
    <w:uiPriority w:val="99"/>
    <w:rsid w:val="00BF6773"/>
    <w:rPr>
      <w:rFonts w:ascii="Tahoma" w:eastAsia="Times New Roman" w:hAnsi="Tahoma" w:cs="Times New Roman"/>
      <w:b/>
      <w:sz w:val="20"/>
      <w:szCs w:val="20"/>
      <w:lang w:val="es-MX" w:eastAsia="es-ES"/>
    </w:rPr>
  </w:style>
  <w:style w:type="character" w:customStyle="1" w:styleId="Ttulo4Car">
    <w:name w:val="Título 4 Car"/>
    <w:basedOn w:val="Fuentedeprrafopredeter"/>
    <w:link w:val="Ttulo4"/>
    <w:uiPriority w:val="9"/>
    <w:rsid w:val="00BF6773"/>
    <w:rPr>
      <w:rFonts w:ascii="Tahoma" w:eastAsia="Times New Roman" w:hAnsi="Tahoma" w:cs="Times New Roman"/>
      <w:b/>
      <w:sz w:val="20"/>
      <w:szCs w:val="20"/>
      <w:lang w:val="es-MX" w:eastAsia="es-ES"/>
    </w:rPr>
  </w:style>
  <w:style w:type="character" w:customStyle="1" w:styleId="Ttulo5Car">
    <w:name w:val="Título 5 Car"/>
    <w:basedOn w:val="Fuentedeprrafopredeter"/>
    <w:link w:val="Ttulo5"/>
    <w:rsid w:val="00BF6773"/>
    <w:rPr>
      <w:rFonts w:ascii="Tahoma" w:eastAsia="Times New Roman" w:hAnsi="Tahoma" w:cs="Times New Roman"/>
      <w:b/>
      <w:sz w:val="18"/>
      <w:szCs w:val="20"/>
      <w:lang w:val="es-MX" w:eastAsia="es-ES"/>
    </w:rPr>
  </w:style>
  <w:style w:type="character" w:customStyle="1" w:styleId="Ttulo6Car">
    <w:name w:val="Título 6 Car"/>
    <w:basedOn w:val="Fuentedeprrafopredeter"/>
    <w:link w:val="Ttulo6"/>
    <w:rsid w:val="00BF6773"/>
    <w:rPr>
      <w:rFonts w:ascii="Tahoma" w:eastAsia="Times New Roman" w:hAnsi="Tahoma" w:cs="Times New Roman"/>
      <w:b/>
      <w:spacing w:val="-2"/>
      <w:szCs w:val="20"/>
      <w:lang w:val="es-MX" w:eastAsia="es-ES"/>
    </w:rPr>
  </w:style>
  <w:style w:type="character" w:customStyle="1" w:styleId="Ttulo7Car">
    <w:name w:val="Título 7 Car"/>
    <w:basedOn w:val="Fuentedeprrafopredeter"/>
    <w:link w:val="Ttulo7"/>
    <w:rsid w:val="00BF6773"/>
    <w:rPr>
      <w:rFonts w:ascii="Arial" w:eastAsia="Times New Roman" w:hAnsi="Arial" w:cs="Times New Roman"/>
      <w:b/>
      <w:spacing w:val="-2"/>
      <w:szCs w:val="20"/>
      <w:lang w:val="es-ES_tradnl" w:eastAsia="es-ES"/>
    </w:rPr>
  </w:style>
  <w:style w:type="character" w:customStyle="1" w:styleId="Ttulo8Car">
    <w:name w:val="Título 8 Car"/>
    <w:basedOn w:val="Fuentedeprrafopredeter"/>
    <w:link w:val="Ttulo8"/>
    <w:rsid w:val="00BF6773"/>
    <w:rPr>
      <w:rFonts w:ascii="Arial" w:eastAsia="Times New Roman" w:hAnsi="Arial" w:cs="Times New Roman"/>
      <w:sz w:val="24"/>
      <w:szCs w:val="20"/>
      <w:lang w:val="es-MX" w:eastAsia="es-ES"/>
    </w:rPr>
  </w:style>
  <w:style w:type="character" w:customStyle="1" w:styleId="Ttulo9Car">
    <w:name w:val="Título 9 Car"/>
    <w:basedOn w:val="Fuentedeprrafopredeter"/>
    <w:link w:val="Ttulo9"/>
    <w:rsid w:val="00BF6773"/>
    <w:rPr>
      <w:rFonts w:ascii="Arial" w:eastAsia="Times New Roman" w:hAnsi="Arial" w:cs="Times New Roman"/>
      <w:b/>
      <w:szCs w:val="20"/>
      <w:lang w:val="es-MX" w:eastAsia="es-ES"/>
    </w:rPr>
  </w:style>
  <w:style w:type="paragraph" w:styleId="Revisin">
    <w:name w:val="Revision"/>
    <w:hidden/>
    <w:uiPriority w:val="99"/>
    <w:semiHidden/>
    <w:rsid w:val="00BF6773"/>
    <w:pPr>
      <w:jc w:val="left"/>
    </w:pPr>
    <w:rPr>
      <w:rFonts w:eastAsiaTheme="minorEastAsia"/>
      <w:lang w:val="es-MX" w:eastAsia="es-MX"/>
    </w:rPr>
  </w:style>
  <w:style w:type="paragraph" w:customStyle="1" w:styleId="Prrafodelista1">
    <w:name w:val="Párrafo de lista1"/>
    <w:basedOn w:val="Normal"/>
    <w:uiPriority w:val="99"/>
    <w:qFormat/>
    <w:rsid w:val="00BF6773"/>
    <w:pPr>
      <w:overflowPunct w:val="0"/>
      <w:autoSpaceDE w:val="0"/>
      <w:autoSpaceDN w:val="0"/>
      <w:adjustRightInd w:val="0"/>
      <w:spacing w:after="200" w:line="276" w:lineRule="auto"/>
      <w:ind w:left="720"/>
      <w:contextualSpacing/>
      <w:jc w:val="left"/>
      <w:textAlignment w:val="baseline"/>
    </w:pPr>
    <w:rPr>
      <w:rFonts w:ascii="Calibri" w:eastAsia="Calibri" w:hAnsi="Calibri" w:cs="Times New Roman"/>
      <w:lang w:val="es-MX"/>
    </w:rPr>
  </w:style>
  <w:style w:type="numbering" w:customStyle="1" w:styleId="Estilo25">
    <w:name w:val="Estilo25"/>
    <w:uiPriority w:val="99"/>
    <w:rsid w:val="00BF6773"/>
    <w:pPr>
      <w:numPr>
        <w:numId w:val="14"/>
      </w:numPr>
    </w:pPr>
  </w:style>
  <w:style w:type="numbering" w:customStyle="1" w:styleId="Estilo26">
    <w:name w:val="Estilo26"/>
    <w:uiPriority w:val="99"/>
    <w:rsid w:val="00BF6773"/>
    <w:pPr>
      <w:numPr>
        <w:numId w:val="17"/>
      </w:numPr>
    </w:pPr>
  </w:style>
  <w:style w:type="numbering" w:customStyle="1" w:styleId="Estilo27">
    <w:name w:val="Estilo27"/>
    <w:uiPriority w:val="99"/>
    <w:rsid w:val="00BF6773"/>
    <w:pPr>
      <w:numPr>
        <w:numId w:val="18"/>
      </w:numPr>
    </w:pPr>
  </w:style>
  <w:style w:type="numbering" w:customStyle="1" w:styleId="Estilo28">
    <w:name w:val="Estilo28"/>
    <w:uiPriority w:val="99"/>
    <w:rsid w:val="00BF6773"/>
    <w:pPr>
      <w:numPr>
        <w:numId w:val="19"/>
      </w:numPr>
    </w:pPr>
  </w:style>
  <w:style w:type="numbering" w:customStyle="1" w:styleId="Estilo33">
    <w:name w:val="Estilo33"/>
    <w:uiPriority w:val="99"/>
    <w:rsid w:val="00BF6773"/>
    <w:pPr>
      <w:numPr>
        <w:numId w:val="22"/>
      </w:numPr>
    </w:pPr>
  </w:style>
  <w:style w:type="numbering" w:customStyle="1" w:styleId="Estilo41">
    <w:name w:val="Estilo41"/>
    <w:uiPriority w:val="99"/>
    <w:rsid w:val="00BF6773"/>
    <w:pPr>
      <w:numPr>
        <w:numId w:val="23"/>
      </w:numPr>
    </w:pPr>
  </w:style>
  <w:style w:type="numbering" w:customStyle="1" w:styleId="Estilo42">
    <w:name w:val="Estilo42"/>
    <w:uiPriority w:val="99"/>
    <w:rsid w:val="00BF6773"/>
    <w:pPr>
      <w:numPr>
        <w:numId w:val="25"/>
      </w:numPr>
    </w:pPr>
  </w:style>
  <w:style w:type="numbering" w:customStyle="1" w:styleId="Estilo43">
    <w:name w:val="Estilo43"/>
    <w:uiPriority w:val="99"/>
    <w:rsid w:val="00BF6773"/>
    <w:pPr>
      <w:numPr>
        <w:numId w:val="26"/>
      </w:numPr>
    </w:pPr>
  </w:style>
  <w:style w:type="numbering" w:customStyle="1" w:styleId="Estilo47">
    <w:name w:val="Estilo47"/>
    <w:uiPriority w:val="99"/>
    <w:rsid w:val="00BF6773"/>
    <w:pPr>
      <w:numPr>
        <w:numId w:val="27"/>
      </w:numPr>
    </w:pPr>
  </w:style>
  <w:style w:type="numbering" w:customStyle="1" w:styleId="Estilo48">
    <w:name w:val="Estilo48"/>
    <w:uiPriority w:val="99"/>
    <w:rsid w:val="00BF6773"/>
    <w:pPr>
      <w:numPr>
        <w:numId w:val="30"/>
      </w:numPr>
    </w:pPr>
  </w:style>
  <w:style w:type="numbering" w:customStyle="1" w:styleId="Estilo51">
    <w:name w:val="Estilo51"/>
    <w:uiPriority w:val="99"/>
    <w:rsid w:val="00BF6773"/>
    <w:pPr>
      <w:numPr>
        <w:numId w:val="31"/>
      </w:numPr>
    </w:pPr>
  </w:style>
  <w:style w:type="numbering" w:customStyle="1" w:styleId="Estilo52">
    <w:name w:val="Estilo52"/>
    <w:uiPriority w:val="99"/>
    <w:rsid w:val="00BF6773"/>
    <w:pPr>
      <w:numPr>
        <w:numId w:val="32"/>
      </w:numPr>
    </w:pPr>
  </w:style>
  <w:style w:type="numbering" w:customStyle="1" w:styleId="Estilo53">
    <w:name w:val="Estilo53"/>
    <w:uiPriority w:val="99"/>
    <w:rsid w:val="00BF6773"/>
    <w:pPr>
      <w:numPr>
        <w:numId w:val="33"/>
      </w:numPr>
    </w:pPr>
  </w:style>
  <w:style w:type="paragraph" w:styleId="Ttulo">
    <w:name w:val="Title"/>
    <w:basedOn w:val="Normal"/>
    <w:next w:val="Normal"/>
    <w:link w:val="TtuloCar"/>
    <w:uiPriority w:val="99"/>
    <w:qFormat/>
    <w:rsid w:val="00BF6773"/>
    <w:pPr>
      <w:pBdr>
        <w:bottom w:val="single" w:sz="8" w:space="4" w:color="4F81BD" w:themeColor="accent1"/>
      </w:pBdr>
      <w:overflowPunct w:val="0"/>
      <w:autoSpaceDE w:val="0"/>
      <w:autoSpaceDN w:val="0"/>
      <w:adjustRightInd w:val="0"/>
      <w:spacing w:after="300"/>
      <w:contextualSpacing/>
      <w:jc w:val="left"/>
      <w:textAlignment w:val="baseline"/>
    </w:pPr>
    <w:rPr>
      <w:rFonts w:asciiTheme="majorHAnsi" w:eastAsiaTheme="majorEastAsia" w:hAnsiTheme="majorHAnsi" w:cstheme="majorBidi"/>
      <w:color w:val="17365D" w:themeColor="text2" w:themeShade="BF"/>
      <w:spacing w:val="5"/>
      <w:kern w:val="28"/>
      <w:sz w:val="52"/>
      <w:szCs w:val="52"/>
      <w:lang w:val="es-MX" w:eastAsia="es-ES"/>
    </w:rPr>
  </w:style>
  <w:style w:type="character" w:customStyle="1" w:styleId="TtuloCar">
    <w:name w:val="Título Car"/>
    <w:basedOn w:val="Fuentedeprrafopredeter"/>
    <w:link w:val="Ttulo"/>
    <w:uiPriority w:val="99"/>
    <w:rsid w:val="00BF6773"/>
    <w:rPr>
      <w:rFonts w:asciiTheme="majorHAnsi" w:eastAsiaTheme="majorEastAsia" w:hAnsiTheme="majorHAnsi" w:cstheme="majorBidi"/>
      <w:color w:val="17365D" w:themeColor="text2" w:themeShade="BF"/>
      <w:spacing w:val="5"/>
      <w:kern w:val="28"/>
      <w:sz w:val="52"/>
      <w:szCs w:val="52"/>
      <w:lang w:val="es-MX" w:eastAsia="es-ES"/>
    </w:rPr>
  </w:style>
  <w:style w:type="paragraph" w:customStyle="1" w:styleId="Textodebloque1">
    <w:name w:val="Texto de bloque1"/>
    <w:basedOn w:val="Normal"/>
    <w:rsid w:val="00BF6773"/>
    <w:pPr>
      <w:tabs>
        <w:tab w:val="left" w:pos="993"/>
      </w:tabs>
      <w:overflowPunct w:val="0"/>
      <w:autoSpaceDE w:val="0"/>
      <w:autoSpaceDN w:val="0"/>
      <w:adjustRightInd w:val="0"/>
      <w:ind w:left="993" w:right="-143" w:hanging="993"/>
      <w:textAlignment w:val="baseline"/>
    </w:pPr>
    <w:rPr>
      <w:rFonts w:ascii="Tahoma" w:eastAsia="Times New Roman" w:hAnsi="Tahoma" w:cs="Times New Roman"/>
      <w:szCs w:val="20"/>
      <w:lang w:val="es-MX" w:eastAsia="es-ES"/>
    </w:rPr>
  </w:style>
  <w:style w:type="paragraph" w:customStyle="1" w:styleId="Textoindependiente21">
    <w:name w:val="Texto independiente 21"/>
    <w:basedOn w:val="Normal"/>
    <w:uiPriority w:val="99"/>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paragraph" w:styleId="Textoindependiente">
    <w:name w:val="Body Text"/>
    <w:basedOn w:val="Normal"/>
    <w:link w:val="TextodecuerpoCar"/>
    <w:uiPriority w:val="99"/>
    <w:rsid w:val="00BF6773"/>
    <w:pPr>
      <w:overflowPunct w:val="0"/>
      <w:autoSpaceDE w:val="0"/>
      <w:autoSpaceDN w:val="0"/>
      <w:adjustRightInd w:val="0"/>
      <w:textAlignment w:val="baseline"/>
    </w:pPr>
    <w:rPr>
      <w:rFonts w:ascii="Tahoma" w:eastAsia="Times New Roman" w:hAnsi="Tahoma" w:cs="Times New Roman"/>
      <w:sz w:val="20"/>
      <w:szCs w:val="20"/>
      <w:lang w:val="es-MX" w:eastAsia="es-ES"/>
    </w:rPr>
  </w:style>
  <w:style w:type="character" w:customStyle="1" w:styleId="TextodecuerpoCar">
    <w:name w:val="Texto de cuerpo Car"/>
    <w:basedOn w:val="Fuentedeprrafopredeter"/>
    <w:link w:val="Textoindependiente"/>
    <w:uiPriority w:val="99"/>
    <w:rsid w:val="00BF6773"/>
    <w:rPr>
      <w:rFonts w:ascii="Tahoma" w:eastAsia="Times New Roman" w:hAnsi="Tahoma" w:cs="Times New Roman"/>
      <w:sz w:val="20"/>
      <w:szCs w:val="20"/>
      <w:lang w:val="es-MX" w:eastAsia="es-ES"/>
    </w:rPr>
  </w:style>
  <w:style w:type="paragraph" w:customStyle="1" w:styleId="Sangra2detindependiente1">
    <w:name w:val="Sangría 2 de t. independiente1"/>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character" w:customStyle="1" w:styleId="Hipervnculo1">
    <w:name w:val="Hipervínculo1"/>
    <w:basedOn w:val="Fuentedeprrafopredeter"/>
    <w:rsid w:val="00BF6773"/>
    <w:rPr>
      <w:color w:val="0000FF"/>
      <w:u w:val="single"/>
    </w:rPr>
  </w:style>
  <w:style w:type="paragraph" w:customStyle="1" w:styleId="Sangra3detindependiente1">
    <w:name w:val="Sangría 3 de t. independiente1"/>
    <w:basedOn w:val="Normal"/>
    <w:rsid w:val="00BF6773"/>
    <w:pPr>
      <w:overflowPunct w:val="0"/>
      <w:autoSpaceDE w:val="0"/>
      <w:autoSpaceDN w:val="0"/>
      <w:adjustRightInd w:val="0"/>
      <w:ind w:left="1418" w:hanging="709"/>
      <w:textAlignment w:val="baseline"/>
    </w:pPr>
    <w:rPr>
      <w:rFonts w:ascii="Tahoma" w:eastAsia="Times New Roman" w:hAnsi="Tahoma" w:cs="Times New Roman"/>
      <w:b/>
      <w:sz w:val="20"/>
      <w:szCs w:val="20"/>
      <w:lang w:val="es-MX" w:eastAsia="es-ES"/>
    </w:rPr>
  </w:style>
  <w:style w:type="paragraph" w:customStyle="1" w:styleId="BodyText22">
    <w:name w:val="Body Text 22"/>
    <w:basedOn w:val="Normal"/>
    <w:rsid w:val="00BF6773"/>
    <w:pPr>
      <w:tabs>
        <w:tab w:val="left" w:pos="709"/>
      </w:tabs>
      <w:overflowPunct w:val="0"/>
      <w:autoSpaceDE w:val="0"/>
      <w:autoSpaceDN w:val="0"/>
      <w:adjustRightInd w:val="0"/>
      <w:textAlignment w:val="baseline"/>
    </w:pPr>
    <w:rPr>
      <w:rFonts w:ascii="Tahoma" w:eastAsia="Times New Roman" w:hAnsi="Tahoma" w:cs="Times New Roman"/>
      <w:b/>
      <w:sz w:val="20"/>
      <w:szCs w:val="20"/>
      <w:lang w:val="es-MX" w:eastAsia="es-ES"/>
    </w:rPr>
  </w:style>
  <w:style w:type="paragraph" w:customStyle="1" w:styleId="Textoindependiente31">
    <w:name w:val="Texto independiente 31"/>
    <w:basedOn w:val="Normal"/>
    <w:rsid w:val="00BF6773"/>
    <w:pPr>
      <w:overflowPunct w:val="0"/>
      <w:autoSpaceDE w:val="0"/>
      <w:autoSpaceDN w:val="0"/>
      <w:adjustRightInd w:val="0"/>
      <w:textAlignment w:val="baseline"/>
    </w:pPr>
    <w:rPr>
      <w:rFonts w:ascii="Tahoma" w:eastAsia="Times New Roman" w:hAnsi="Tahoma" w:cs="Times New Roman"/>
      <w:szCs w:val="20"/>
      <w:lang w:val="es-MX" w:eastAsia="es-ES"/>
    </w:rPr>
  </w:style>
  <w:style w:type="character" w:styleId="Nmerodepgina">
    <w:name w:val="page number"/>
    <w:basedOn w:val="Fuentedeprrafopredeter"/>
    <w:uiPriority w:val="99"/>
    <w:rsid w:val="00BF6773"/>
  </w:style>
  <w:style w:type="paragraph" w:customStyle="1" w:styleId="BodyText23">
    <w:name w:val="Body Text 23"/>
    <w:basedOn w:val="Normal"/>
    <w:rsid w:val="00BF6773"/>
    <w:pPr>
      <w:widowControl w:val="0"/>
      <w:tabs>
        <w:tab w:val="left" w:pos="-1276"/>
      </w:tabs>
      <w:suppressAutoHyphens/>
      <w:overflowPunct w:val="0"/>
      <w:autoSpaceDE w:val="0"/>
      <w:autoSpaceDN w:val="0"/>
      <w:adjustRightInd w:val="0"/>
      <w:textAlignment w:val="baseline"/>
    </w:pPr>
    <w:rPr>
      <w:rFonts w:eastAsia="Times New Roman" w:cs="Times New Roman"/>
      <w:spacing w:val="-2"/>
      <w:szCs w:val="20"/>
      <w:lang w:val="es-MX" w:eastAsia="es-ES"/>
    </w:rPr>
  </w:style>
  <w:style w:type="paragraph" w:customStyle="1" w:styleId="BodyTextIndent21">
    <w:name w:val="Body Text Indent 21"/>
    <w:basedOn w:val="Normal"/>
    <w:rsid w:val="00BF6773"/>
    <w:pPr>
      <w:widowControl w:val="0"/>
      <w:tabs>
        <w:tab w:val="left" w:pos="709"/>
        <w:tab w:val="left" w:pos="1134"/>
      </w:tabs>
      <w:suppressAutoHyphens/>
      <w:overflowPunct w:val="0"/>
      <w:autoSpaceDE w:val="0"/>
      <w:autoSpaceDN w:val="0"/>
      <w:adjustRightInd w:val="0"/>
      <w:ind w:left="709" w:hanging="425"/>
      <w:textAlignment w:val="baseline"/>
    </w:pPr>
    <w:rPr>
      <w:rFonts w:eastAsia="Times New Roman" w:cs="Times New Roman"/>
      <w:spacing w:val="-2"/>
      <w:sz w:val="24"/>
      <w:szCs w:val="20"/>
      <w:lang w:val="es-MX" w:eastAsia="es-ES"/>
    </w:rPr>
  </w:style>
  <w:style w:type="paragraph" w:customStyle="1" w:styleId="BodyTextIndent22">
    <w:name w:val="Body Text Indent 22"/>
    <w:basedOn w:val="Normal"/>
    <w:rsid w:val="00BF6773"/>
    <w:pPr>
      <w:widowControl w:val="0"/>
      <w:tabs>
        <w:tab w:val="left" w:pos="0"/>
        <w:tab w:val="left" w:pos="227"/>
        <w:tab w:val="left" w:pos="720"/>
      </w:tabs>
      <w:suppressAutoHyphens/>
      <w:overflowPunct w:val="0"/>
      <w:autoSpaceDE w:val="0"/>
      <w:autoSpaceDN w:val="0"/>
      <w:adjustRightInd w:val="0"/>
      <w:ind w:left="2268" w:hanging="2268"/>
      <w:textAlignment w:val="baseline"/>
    </w:pPr>
    <w:rPr>
      <w:rFonts w:eastAsia="Times New Roman" w:cs="Times New Roman"/>
      <w:spacing w:val="-2"/>
      <w:szCs w:val="20"/>
      <w:lang w:val="es-ES_tradnl" w:eastAsia="es-ES"/>
    </w:rPr>
  </w:style>
  <w:style w:type="paragraph" w:customStyle="1" w:styleId="BodyTextIndent33">
    <w:name w:val="Body Text Indent 33"/>
    <w:basedOn w:val="Normal"/>
    <w:rsid w:val="00BF6773"/>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textAlignment w:val="baseline"/>
    </w:pPr>
    <w:rPr>
      <w:rFonts w:eastAsia="Times New Roman" w:cs="Times New Roman"/>
      <w:spacing w:val="-2"/>
      <w:szCs w:val="20"/>
      <w:lang w:val="es-ES_tradnl" w:eastAsia="es-ES"/>
    </w:rPr>
  </w:style>
  <w:style w:type="paragraph" w:customStyle="1" w:styleId="BodyText24">
    <w:name w:val="Body Text 24"/>
    <w:basedOn w:val="Normal"/>
    <w:rsid w:val="00BF6773"/>
    <w:pPr>
      <w:widowControl w:val="0"/>
      <w:tabs>
        <w:tab w:val="left" w:pos="0"/>
        <w:tab w:val="left" w:pos="227"/>
        <w:tab w:val="left" w:pos="720"/>
        <w:tab w:val="left" w:pos="1440"/>
        <w:tab w:val="left" w:pos="2160"/>
      </w:tabs>
      <w:suppressAutoHyphens/>
      <w:overflowPunct w:val="0"/>
      <w:autoSpaceDE w:val="0"/>
      <w:autoSpaceDN w:val="0"/>
      <w:adjustRightInd w:val="0"/>
      <w:ind w:left="851" w:hanging="567"/>
      <w:textAlignment w:val="baseline"/>
    </w:pPr>
    <w:rPr>
      <w:rFonts w:eastAsia="Times New Roman" w:cs="Times New Roman"/>
      <w:spacing w:val="-2"/>
      <w:szCs w:val="20"/>
      <w:lang w:val="es-MX" w:eastAsia="es-ES"/>
    </w:rPr>
  </w:style>
  <w:style w:type="paragraph" w:customStyle="1" w:styleId="BodyTextIndent31">
    <w:name w:val="Body Text Indent 31"/>
    <w:basedOn w:val="Normal"/>
    <w:rsid w:val="00BF6773"/>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textAlignment w:val="baseline"/>
    </w:pPr>
    <w:rPr>
      <w:rFonts w:eastAsia="Times New Roman" w:cs="Times New Roman"/>
      <w:b/>
      <w:spacing w:val="-2"/>
      <w:sz w:val="16"/>
      <w:szCs w:val="20"/>
      <w:lang w:val="es-MX" w:eastAsia="es-ES"/>
    </w:rPr>
  </w:style>
  <w:style w:type="paragraph" w:customStyle="1" w:styleId="Mapadeldocumento1">
    <w:name w:val="Mapa del documento1"/>
    <w:basedOn w:val="Normal"/>
    <w:rsid w:val="00BF6773"/>
    <w:pPr>
      <w:shd w:val="clear" w:color="auto" w:fill="000080"/>
      <w:overflowPunct w:val="0"/>
      <w:autoSpaceDE w:val="0"/>
      <w:autoSpaceDN w:val="0"/>
      <w:adjustRightInd w:val="0"/>
      <w:jc w:val="left"/>
      <w:textAlignment w:val="baseline"/>
    </w:pPr>
    <w:rPr>
      <w:rFonts w:ascii="Tahoma" w:eastAsia="Times New Roman" w:hAnsi="Tahoma" w:cs="Times New Roman"/>
      <w:sz w:val="20"/>
      <w:szCs w:val="20"/>
      <w:lang w:val="es-MX" w:eastAsia="es-ES"/>
    </w:rPr>
  </w:style>
  <w:style w:type="character" w:customStyle="1" w:styleId="Hipervnculovisitado1">
    <w:name w:val="Hipervínculo visitado1"/>
    <w:basedOn w:val="Fuentedeprrafopredeter"/>
    <w:rsid w:val="00BF6773"/>
    <w:rPr>
      <w:color w:val="800080"/>
      <w:u w:val="single"/>
    </w:rPr>
  </w:style>
  <w:style w:type="paragraph" w:customStyle="1" w:styleId="BlockText2">
    <w:name w:val="Block Text2"/>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xl29">
    <w:name w:val="xl29"/>
    <w:basedOn w:val="Normal"/>
    <w:rsid w:val="00BF6773"/>
    <w:pPr>
      <w:pBdr>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styleId="Epgrafe">
    <w:name w:val="caption"/>
    <w:basedOn w:val="Normal"/>
    <w:next w:val="Normal"/>
    <w:qFormat/>
    <w:rsid w:val="00BF6773"/>
    <w:pPr>
      <w:widowControl w:val="0"/>
      <w:overflowPunct w:val="0"/>
      <w:autoSpaceDE w:val="0"/>
      <w:autoSpaceDN w:val="0"/>
      <w:adjustRightInd w:val="0"/>
      <w:jc w:val="center"/>
      <w:textAlignment w:val="baseline"/>
    </w:pPr>
    <w:rPr>
      <w:rFonts w:eastAsia="Times New Roman" w:cs="Times New Roman"/>
      <w:b/>
      <w:szCs w:val="20"/>
      <w:lang w:val="es-MX" w:eastAsia="es-ES"/>
    </w:rPr>
  </w:style>
  <w:style w:type="paragraph" w:customStyle="1" w:styleId="BodyText21">
    <w:name w:val="Body Text 21"/>
    <w:basedOn w:val="Normal"/>
    <w:rsid w:val="00BF6773"/>
    <w:pPr>
      <w:widowControl w:val="0"/>
      <w:overflowPunct w:val="0"/>
      <w:autoSpaceDE w:val="0"/>
      <w:autoSpaceDN w:val="0"/>
      <w:adjustRightInd w:val="0"/>
      <w:jc w:val="left"/>
      <w:textAlignment w:val="baseline"/>
    </w:pPr>
    <w:rPr>
      <w:rFonts w:eastAsia="Times New Roman" w:cs="Times New Roman"/>
      <w:b/>
      <w:sz w:val="20"/>
      <w:szCs w:val="20"/>
      <w:lang w:val="es-MX" w:eastAsia="es-ES"/>
    </w:rPr>
  </w:style>
  <w:style w:type="paragraph" w:customStyle="1" w:styleId="Estndar">
    <w:name w:val="Estándar"/>
    <w:basedOn w:val="Normal"/>
    <w:rsid w:val="00BF6773"/>
    <w:pPr>
      <w:overflowPunct w:val="0"/>
      <w:autoSpaceDE w:val="0"/>
      <w:autoSpaceDN w:val="0"/>
      <w:adjustRightInd w:val="0"/>
      <w:jc w:val="left"/>
      <w:textAlignment w:val="baseline"/>
    </w:pPr>
    <w:rPr>
      <w:rFonts w:ascii="Times New Roman" w:eastAsia="Times New Roman" w:hAnsi="Times New Roman" w:cs="Times New Roman"/>
      <w:noProof/>
      <w:sz w:val="20"/>
      <w:szCs w:val="20"/>
      <w:lang w:val="es-MX" w:eastAsia="es-ES"/>
    </w:rPr>
  </w:style>
  <w:style w:type="paragraph" w:customStyle="1" w:styleId="xl22">
    <w:name w:val="xl22"/>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3">
    <w:name w:val="xl23"/>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4">
    <w:name w:val="xl24"/>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5">
    <w:name w:val="xl25"/>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6">
    <w:name w:val="xl26"/>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7">
    <w:name w:val="xl27"/>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8">
    <w:name w:val="xl28"/>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customStyle="1" w:styleId="xl30">
    <w:name w:val="xl30"/>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1">
    <w:name w:val="xl31"/>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2">
    <w:name w:val="xl32"/>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3">
    <w:name w:val="xl33"/>
    <w:basedOn w:val="Normal"/>
    <w:rsid w:val="00BF6773"/>
    <w:pPr>
      <w:pBdr>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4">
    <w:name w:val="xl34"/>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Textosinformato1">
    <w:name w:val="Texto sin formato1"/>
    <w:basedOn w:val="Normal"/>
    <w:rsid w:val="00BF6773"/>
    <w:pPr>
      <w:overflowPunct w:val="0"/>
      <w:autoSpaceDE w:val="0"/>
      <w:autoSpaceDN w:val="0"/>
      <w:adjustRightInd w:val="0"/>
      <w:jc w:val="left"/>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WW-Textoindependiente21">
    <w:name w:val="WW-Texto independiente 21"/>
    <w:basedOn w:val="Normal"/>
    <w:rsid w:val="00BF6773"/>
    <w:pPr>
      <w:overflowPunct w:val="0"/>
      <w:autoSpaceDE w:val="0"/>
      <w:autoSpaceDN w:val="0"/>
      <w:adjustRightInd w:val="0"/>
      <w:textAlignment w:val="baseline"/>
    </w:pPr>
    <w:rPr>
      <w:rFonts w:eastAsia="Times New Roman" w:cs="Times New Roman"/>
      <w:noProof/>
      <w:sz w:val="18"/>
      <w:szCs w:val="20"/>
      <w:lang w:val="es-MX" w:eastAsia="es-ES"/>
    </w:rPr>
  </w:style>
  <w:style w:type="paragraph" w:customStyle="1" w:styleId="WW-Textoindependiente2">
    <w:name w:val="WW-Texto independiente 2"/>
    <w:basedOn w:val="Normal"/>
    <w:rsid w:val="00BF6773"/>
    <w:pPr>
      <w:overflowPunct w:val="0"/>
      <w:autoSpaceDE w:val="0"/>
      <w:autoSpaceDN w:val="0"/>
      <w:adjustRightInd w:val="0"/>
      <w:jc w:val="left"/>
      <w:textAlignment w:val="baseline"/>
    </w:pPr>
    <w:rPr>
      <w:rFonts w:eastAsia="Times New Roman" w:cs="Times New Roman"/>
      <w:noProof/>
      <w:sz w:val="18"/>
      <w:szCs w:val="20"/>
      <w:lang w:val="es-MX" w:eastAsia="es-ES"/>
    </w:rPr>
  </w:style>
  <w:style w:type="paragraph" w:customStyle="1" w:styleId="Encabezadodelatabla">
    <w:name w:val="Encabezado de la tabla"/>
    <w:basedOn w:val="Normal"/>
    <w:rsid w:val="00BF6773"/>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 w:val="24"/>
      <w:szCs w:val="20"/>
      <w:lang w:val="es-ES_tradnl" w:eastAsia="es-ES"/>
    </w:rPr>
  </w:style>
  <w:style w:type="paragraph" w:styleId="Textoindependiente2">
    <w:name w:val="Body Text 2"/>
    <w:basedOn w:val="Normal"/>
    <w:link w:val="Textodecuerpo2Car"/>
    <w:uiPriority w:val="99"/>
    <w:rsid w:val="00BF6773"/>
    <w:rPr>
      <w:rFonts w:eastAsia="Times New Roman" w:cs="Times New Roman"/>
      <w:color w:val="000000"/>
      <w:sz w:val="18"/>
      <w:szCs w:val="24"/>
      <w:lang w:val="es-MX" w:eastAsia="es-ES"/>
    </w:rPr>
  </w:style>
  <w:style w:type="character" w:customStyle="1" w:styleId="Textodecuerpo2Car">
    <w:name w:val="Texto de cuerpo 2 Car"/>
    <w:basedOn w:val="Fuentedeprrafopredeter"/>
    <w:link w:val="Textoindependiente2"/>
    <w:uiPriority w:val="99"/>
    <w:rsid w:val="00BF6773"/>
    <w:rPr>
      <w:rFonts w:ascii="Arial" w:eastAsia="Times New Roman" w:hAnsi="Arial" w:cs="Times New Roman"/>
      <w:color w:val="000000"/>
      <w:sz w:val="18"/>
      <w:szCs w:val="24"/>
      <w:lang w:val="es-MX" w:eastAsia="es-ES"/>
    </w:rPr>
  </w:style>
  <w:style w:type="paragraph" w:customStyle="1" w:styleId="NormalTabla">
    <w:name w:val="Normal Tabla"/>
    <w:basedOn w:val="Normal"/>
    <w:rsid w:val="00BF6773"/>
    <w:pPr>
      <w:widowControl w:val="0"/>
    </w:pPr>
    <w:rPr>
      <w:rFonts w:eastAsia="Times New Roman" w:cs="Times New Roman"/>
      <w:snapToGrid w:val="0"/>
      <w:color w:val="000000"/>
      <w:sz w:val="20"/>
      <w:szCs w:val="20"/>
      <w:lang w:val="es-ES_tradnl" w:eastAsia="es-ES"/>
    </w:rPr>
  </w:style>
  <w:style w:type="paragraph" w:customStyle="1" w:styleId="BulletedItems">
    <w:name w:val="Bulleted Items"/>
    <w:basedOn w:val="Normal"/>
    <w:rsid w:val="00BF6773"/>
    <w:pPr>
      <w:spacing w:after="180" w:line="280" w:lineRule="exact"/>
      <w:ind w:left="1656" w:hanging="216"/>
      <w:jc w:val="left"/>
    </w:pPr>
    <w:rPr>
      <w:rFonts w:ascii="Times New Roman" w:eastAsia="Times New Roman" w:hAnsi="Times New Roman" w:cs="Times New Roman"/>
      <w:color w:val="000000"/>
      <w:szCs w:val="20"/>
      <w:lang w:val="en-US"/>
    </w:rPr>
  </w:style>
  <w:style w:type="paragraph" w:styleId="Sangradetextonormal">
    <w:name w:val="Body Text Indent"/>
    <w:basedOn w:val="Normal"/>
    <w:link w:val="SangradetdecuerpoCar"/>
    <w:uiPriority w:val="99"/>
    <w:rsid w:val="00BF6773"/>
    <w:pPr>
      <w:overflowPunct w:val="0"/>
      <w:autoSpaceDE w:val="0"/>
      <w:autoSpaceDN w:val="0"/>
      <w:adjustRightInd w:val="0"/>
      <w:ind w:left="142" w:hanging="142"/>
      <w:textAlignment w:val="baseline"/>
    </w:pPr>
    <w:rPr>
      <w:rFonts w:eastAsia="Times New Roman" w:cs="Arial"/>
      <w:sz w:val="24"/>
      <w:szCs w:val="20"/>
      <w:lang w:val="es-MX" w:eastAsia="es-ES"/>
    </w:rPr>
  </w:style>
  <w:style w:type="character" w:customStyle="1" w:styleId="SangradetdecuerpoCar">
    <w:name w:val="Sangría de t. de cuerpo Car"/>
    <w:basedOn w:val="Fuentedeprrafopredeter"/>
    <w:link w:val="Sangradetextonormal"/>
    <w:uiPriority w:val="99"/>
    <w:rsid w:val="00BF6773"/>
    <w:rPr>
      <w:rFonts w:ascii="Arial" w:eastAsia="Times New Roman" w:hAnsi="Arial" w:cs="Arial"/>
      <w:sz w:val="24"/>
      <w:szCs w:val="20"/>
      <w:lang w:val="es-MX" w:eastAsia="es-ES"/>
    </w:rPr>
  </w:style>
  <w:style w:type="paragraph" w:styleId="Sangra2detindependiente">
    <w:name w:val="Body Text Indent 2"/>
    <w:basedOn w:val="Normal"/>
    <w:link w:val="Sangra2detdecuerpoCar"/>
    <w:rsid w:val="00BF6773"/>
    <w:pPr>
      <w:overflowPunct w:val="0"/>
      <w:autoSpaceDE w:val="0"/>
      <w:autoSpaceDN w:val="0"/>
      <w:adjustRightInd w:val="0"/>
      <w:ind w:left="2127" w:hanging="3"/>
      <w:textAlignment w:val="baseline"/>
    </w:pPr>
    <w:rPr>
      <w:rFonts w:eastAsia="Times New Roman" w:cs="Times New Roman"/>
      <w:sz w:val="24"/>
      <w:szCs w:val="20"/>
      <w:lang w:val="es-MX" w:eastAsia="es-ES"/>
    </w:rPr>
  </w:style>
  <w:style w:type="character" w:customStyle="1" w:styleId="Sangra2detdecuerpoCar">
    <w:name w:val="Sangría 2 de t. de cuerpo Car"/>
    <w:basedOn w:val="Fuentedeprrafopredeter"/>
    <w:link w:val="Sangra2detindependiente"/>
    <w:rsid w:val="00BF6773"/>
    <w:rPr>
      <w:rFonts w:ascii="Arial" w:eastAsia="Times New Roman" w:hAnsi="Arial" w:cs="Times New Roman"/>
      <w:sz w:val="24"/>
      <w:szCs w:val="20"/>
      <w:lang w:val="es-MX" w:eastAsia="es-ES"/>
    </w:rPr>
  </w:style>
  <w:style w:type="paragraph" w:styleId="Sangra3detindependiente">
    <w:name w:val="Body Text Indent 3"/>
    <w:basedOn w:val="Normal"/>
    <w:link w:val="Sangra3detdecuerpoCar"/>
    <w:rsid w:val="00BF6773"/>
    <w:pPr>
      <w:numPr>
        <w:ilvl w:val="12"/>
      </w:numPr>
      <w:overflowPunct w:val="0"/>
      <w:autoSpaceDE w:val="0"/>
      <w:autoSpaceDN w:val="0"/>
      <w:adjustRightInd w:val="0"/>
      <w:ind w:left="1418"/>
      <w:textAlignment w:val="baseline"/>
    </w:pPr>
    <w:rPr>
      <w:rFonts w:eastAsia="Times New Roman" w:cs="Times New Roman"/>
      <w:strike/>
      <w:sz w:val="24"/>
      <w:szCs w:val="20"/>
      <w:lang w:val="es-MX" w:eastAsia="es-ES"/>
    </w:rPr>
  </w:style>
  <w:style w:type="character" w:customStyle="1" w:styleId="Sangra3detdecuerpoCar">
    <w:name w:val="Sangría 3 de t. de cuerpo Car"/>
    <w:basedOn w:val="Fuentedeprrafopredeter"/>
    <w:link w:val="Sangra3detindependiente"/>
    <w:rsid w:val="00BF6773"/>
    <w:rPr>
      <w:rFonts w:ascii="Arial" w:eastAsia="Times New Roman" w:hAnsi="Arial" w:cs="Times New Roman"/>
      <w:strike/>
      <w:sz w:val="24"/>
      <w:szCs w:val="20"/>
      <w:lang w:val="es-MX" w:eastAsia="es-ES"/>
    </w:rPr>
  </w:style>
  <w:style w:type="paragraph" w:customStyle="1" w:styleId="BodyTextIndent32">
    <w:name w:val="Body Text Indent 32"/>
    <w:basedOn w:val="Normal"/>
    <w:rsid w:val="00BF6773"/>
    <w:pPr>
      <w:widowControl w:val="0"/>
      <w:tabs>
        <w:tab w:val="left" w:pos="0"/>
        <w:tab w:val="left" w:pos="227"/>
        <w:tab w:val="left" w:pos="720"/>
        <w:tab w:val="left" w:pos="1418"/>
        <w:tab w:val="left" w:pos="2160"/>
        <w:tab w:val="left" w:pos="2977"/>
        <w:tab w:val="left" w:pos="3600"/>
        <w:tab w:val="left" w:pos="4320"/>
      </w:tabs>
      <w:suppressAutoHyphens/>
      <w:ind w:left="709" w:hanging="709"/>
    </w:pPr>
    <w:rPr>
      <w:rFonts w:eastAsia="Times New Roman" w:cs="Times New Roman"/>
      <w:spacing w:val="-2"/>
      <w:szCs w:val="20"/>
      <w:lang w:val="es-MX" w:eastAsia="es-ES"/>
    </w:rPr>
  </w:style>
  <w:style w:type="character" w:styleId="Hipervnculovisitado">
    <w:name w:val="FollowedHyperlink"/>
    <w:basedOn w:val="Fuentedeprrafopredeter"/>
    <w:rsid w:val="00BF6773"/>
    <w:rPr>
      <w:color w:val="800080"/>
      <w:u w:val="single"/>
    </w:rPr>
  </w:style>
  <w:style w:type="paragraph" w:styleId="Textoindependiente3">
    <w:name w:val="Body Text 3"/>
    <w:basedOn w:val="Normal"/>
    <w:link w:val="Textodecuerpo3Car"/>
    <w:uiPriority w:val="99"/>
    <w:rsid w:val="00BF6773"/>
    <w:pPr>
      <w:jc w:val="left"/>
    </w:pPr>
    <w:rPr>
      <w:rFonts w:eastAsia="Times New Roman" w:cs="Times New Roman"/>
      <w:sz w:val="24"/>
      <w:szCs w:val="20"/>
      <w:lang w:val="es-MX"/>
    </w:rPr>
  </w:style>
  <w:style w:type="character" w:customStyle="1" w:styleId="Textodecuerpo3Car">
    <w:name w:val="Texto de cuerpo 3 Car"/>
    <w:basedOn w:val="Fuentedeprrafopredeter"/>
    <w:link w:val="Textoindependiente3"/>
    <w:uiPriority w:val="99"/>
    <w:rsid w:val="00BF6773"/>
    <w:rPr>
      <w:rFonts w:ascii="Arial" w:eastAsia="Times New Roman" w:hAnsi="Arial" w:cs="Times New Roman"/>
      <w:sz w:val="24"/>
      <w:szCs w:val="20"/>
      <w:lang w:val="es-MX"/>
    </w:rPr>
  </w:style>
  <w:style w:type="paragraph" w:customStyle="1" w:styleId="texto">
    <w:name w:val="texto"/>
    <w:basedOn w:val="Normal"/>
    <w:rsid w:val="00BF6773"/>
    <w:pPr>
      <w:spacing w:after="101" w:line="216" w:lineRule="atLeast"/>
      <w:ind w:firstLine="288"/>
    </w:pPr>
    <w:rPr>
      <w:rFonts w:eastAsia="Times New Roman" w:cs="Times New Roman"/>
      <w:sz w:val="18"/>
      <w:szCs w:val="20"/>
      <w:lang w:val="es-ES_tradnl" w:eastAsia="es-ES"/>
    </w:rPr>
  </w:style>
  <w:style w:type="paragraph" w:customStyle="1" w:styleId="INCISO">
    <w:name w:val="INCISO"/>
    <w:basedOn w:val="Normal"/>
    <w:rsid w:val="00BF6773"/>
    <w:pPr>
      <w:tabs>
        <w:tab w:val="left" w:pos="1152"/>
      </w:tabs>
      <w:spacing w:after="101" w:line="216" w:lineRule="atLeast"/>
      <w:ind w:left="1152" w:hanging="432"/>
    </w:pPr>
    <w:rPr>
      <w:rFonts w:eastAsia="Times New Roman" w:cs="Times New Roman"/>
      <w:sz w:val="18"/>
      <w:szCs w:val="20"/>
      <w:lang w:val="es-ES_tradnl" w:eastAsia="es-ES"/>
    </w:rPr>
  </w:style>
  <w:style w:type="paragraph" w:styleId="Listaconvietas">
    <w:name w:val="List Bullet"/>
    <w:basedOn w:val="Normal"/>
    <w:autoRedefine/>
    <w:rsid w:val="00BF6773"/>
    <w:pPr>
      <w:overflowPunct w:val="0"/>
      <w:autoSpaceDE w:val="0"/>
      <w:autoSpaceDN w:val="0"/>
      <w:adjustRightInd w:val="0"/>
      <w:spacing w:line="360" w:lineRule="auto"/>
      <w:ind w:left="357"/>
      <w:textAlignment w:val="baseline"/>
    </w:pPr>
    <w:rPr>
      <w:rFonts w:eastAsia="Times New Roman" w:cs="Arial"/>
      <w:lang w:val="es-MX" w:eastAsia="es-ES"/>
    </w:rPr>
  </w:style>
  <w:style w:type="paragraph" w:customStyle="1" w:styleId="Bullet">
    <w:name w:val="Bullet"/>
    <w:aliases w:val="B"/>
    <w:basedOn w:val="Normal"/>
    <w:rsid w:val="00BF6773"/>
    <w:pPr>
      <w:tabs>
        <w:tab w:val="num" w:pos="360"/>
      </w:tabs>
      <w:spacing w:after="60"/>
      <w:ind w:left="357" w:hanging="357"/>
      <w:jc w:val="left"/>
    </w:pPr>
    <w:rPr>
      <w:rFonts w:ascii="Times New Roman" w:eastAsia="Times New Roman" w:hAnsi="Times New Roman" w:cs="Times New Roman"/>
      <w:sz w:val="24"/>
      <w:szCs w:val="24"/>
      <w:lang w:val="en-US" w:bidi="he-IL"/>
    </w:rPr>
  </w:style>
  <w:style w:type="character" w:styleId="nfasis">
    <w:name w:val="Emphasis"/>
    <w:basedOn w:val="Fuentedeprrafopredeter"/>
    <w:qFormat/>
    <w:rsid w:val="00BF6773"/>
    <w:rPr>
      <w:i/>
      <w:iCs/>
    </w:rPr>
  </w:style>
  <w:style w:type="paragraph" w:customStyle="1" w:styleId="Textoindependiente211">
    <w:name w:val="Texto independiente 211"/>
    <w:basedOn w:val="Normal"/>
    <w:rsid w:val="00BF6773"/>
    <w:pPr>
      <w:widowControl w:val="0"/>
      <w:overflowPunct w:val="0"/>
      <w:autoSpaceDE w:val="0"/>
      <w:autoSpaceDN w:val="0"/>
      <w:adjustRightInd w:val="0"/>
      <w:ind w:left="-567"/>
      <w:textAlignment w:val="baseline"/>
    </w:pPr>
    <w:rPr>
      <w:rFonts w:eastAsia="Times New Roman" w:cs="Times New Roman"/>
      <w:szCs w:val="20"/>
      <w:lang w:val="es-MX" w:eastAsia="es-MX"/>
    </w:rPr>
  </w:style>
  <w:style w:type="paragraph" w:customStyle="1" w:styleId="OFICIAL">
    <w:name w:val="OFICIAL"/>
    <w:basedOn w:val="Normal"/>
    <w:rsid w:val="00BF6773"/>
    <w:rPr>
      <w:rFonts w:eastAsia="Times New Roman" w:cs="Times New Roman"/>
      <w:sz w:val="24"/>
      <w:szCs w:val="20"/>
      <w:lang w:val="es-ES_tradnl" w:eastAsia="es-ES"/>
    </w:rPr>
  </w:style>
  <w:style w:type="paragraph" w:customStyle="1" w:styleId="bodytextindent2">
    <w:name w:val="bodytextindent2"/>
    <w:basedOn w:val="Normal"/>
    <w:rsid w:val="00BF6773"/>
    <w:pPr>
      <w:spacing w:before="100" w:beforeAutospacing="1" w:after="100" w:afterAutospacing="1"/>
      <w:jc w:val="left"/>
    </w:pPr>
    <w:rPr>
      <w:rFonts w:ascii="Times New Roman" w:eastAsia="Times New Roman" w:hAnsi="Times New Roman" w:cs="Times New Roman"/>
      <w:sz w:val="24"/>
      <w:szCs w:val="24"/>
      <w:lang w:val="es-MX" w:eastAsia="es-ES"/>
    </w:rPr>
  </w:style>
  <w:style w:type="paragraph" w:customStyle="1" w:styleId="Sangra2detindependiente12">
    <w:name w:val="Sangría 2 de t. independiente12"/>
    <w:basedOn w:val="Normal"/>
    <w:rsid w:val="00BF6773"/>
    <w:pPr>
      <w:widowControl w:val="0"/>
      <w:overflowPunct w:val="0"/>
      <w:autoSpaceDE w:val="0"/>
      <w:autoSpaceDN w:val="0"/>
      <w:adjustRightInd w:val="0"/>
      <w:ind w:left="-567"/>
      <w:jc w:val="left"/>
      <w:textAlignment w:val="baseline"/>
    </w:pPr>
    <w:rPr>
      <w:rFonts w:eastAsia="Times New Roman" w:cs="Times New Roman"/>
      <w:szCs w:val="20"/>
      <w:lang w:val="es-MX" w:eastAsia="es-MX"/>
    </w:rPr>
  </w:style>
  <w:style w:type="paragraph" w:styleId="Lista">
    <w:name w:val="List"/>
    <w:basedOn w:val="Normal"/>
    <w:rsid w:val="00BF6773"/>
    <w:pPr>
      <w:ind w:left="283" w:hanging="283"/>
      <w:jc w:val="left"/>
    </w:pPr>
    <w:rPr>
      <w:rFonts w:ascii="Times New Roman" w:eastAsia="Times New Roman" w:hAnsi="Times New Roman" w:cs="Times New Roman"/>
      <w:sz w:val="20"/>
      <w:szCs w:val="20"/>
      <w:lang w:val="es-MX" w:eastAsia="es-ES"/>
    </w:rPr>
  </w:style>
  <w:style w:type="numbering" w:customStyle="1" w:styleId="Estilo1">
    <w:name w:val="Estilo1"/>
    <w:rsid w:val="00BF6773"/>
    <w:pPr>
      <w:numPr>
        <w:numId w:val="35"/>
      </w:numPr>
    </w:pPr>
  </w:style>
  <w:style w:type="numbering" w:customStyle="1" w:styleId="Estilo2">
    <w:name w:val="Estilo2"/>
    <w:rsid w:val="00BF6773"/>
    <w:pPr>
      <w:numPr>
        <w:numId w:val="36"/>
      </w:numPr>
    </w:pPr>
  </w:style>
  <w:style w:type="numbering" w:customStyle="1" w:styleId="Estilo3">
    <w:name w:val="Estilo3"/>
    <w:rsid w:val="00BF6773"/>
    <w:pPr>
      <w:numPr>
        <w:numId w:val="37"/>
      </w:numPr>
    </w:pPr>
  </w:style>
  <w:style w:type="numbering" w:customStyle="1" w:styleId="Estilo4">
    <w:name w:val="Estilo4"/>
    <w:rsid w:val="00BF6773"/>
    <w:pPr>
      <w:numPr>
        <w:numId w:val="38"/>
      </w:numPr>
    </w:pPr>
  </w:style>
  <w:style w:type="numbering" w:customStyle="1" w:styleId="Estilo5">
    <w:name w:val="Estilo5"/>
    <w:rsid w:val="00BF6773"/>
    <w:pPr>
      <w:numPr>
        <w:numId w:val="39"/>
      </w:numPr>
    </w:pPr>
  </w:style>
  <w:style w:type="numbering" w:customStyle="1" w:styleId="Estilo6">
    <w:name w:val="Estilo6"/>
    <w:rsid w:val="00BF6773"/>
    <w:pPr>
      <w:numPr>
        <w:numId w:val="40"/>
      </w:numPr>
    </w:pPr>
  </w:style>
  <w:style w:type="numbering" w:customStyle="1" w:styleId="Estilo7">
    <w:name w:val="Estilo7"/>
    <w:rsid w:val="00BF6773"/>
    <w:pPr>
      <w:numPr>
        <w:numId w:val="41"/>
      </w:numPr>
    </w:pPr>
  </w:style>
  <w:style w:type="numbering" w:customStyle="1" w:styleId="Estilo8">
    <w:name w:val="Estilo8"/>
    <w:rsid w:val="00BF6773"/>
    <w:pPr>
      <w:numPr>
        <w:numId w:val="42"/>
      </w:numPr>
    </w:pPr>
  </w:style>
  <w:style w:type="numbering" w:customStyle="1" w:styleId="Estilo9">
    <w:name w:val="Estilo9"/>
    <w:rsid w:val="00BF6773"/>
    <w:pPr>
      <w:numPr>
        <w:numId w:val="43"/>
      </w:numPr>
    </w:pPr>
  </w:style>
  <w:style w:type="numbering" w:customStyle="1" w:styleId="Estilo10">
    <w:name w:val="Estilo10"/>
    <w:rsid w:val="00BF6773"/>
    <w:pPr>
      <w:numPr>
        <w:numId w:val="44"/>
      </w:numPr>
    </w:pPr>
  </w:style>
  <w:style w:type="numbering" w:customStyle="1" w:styleId="Estilo11">
    <w:name w:val="Estilo11"/>
    <w:rsid w:val="00BF6773"/>
    <w:pPr>
      <w:numPr>
        <w:numId w:val="45"/>
      </w:numPr>
    </w:pPr>
  </w:style>
  <w:style w:type="numbering" w:customStyle="1" w:styleId="Estilo12">
    <w:name w:val="Estilo12"/>
    <w:rsid w:val="00BF6773"/>
    <w:pPr>
      <w:numPr>
        <w:numId w:val="46"/>
      </w:numPr>
    </w:pPr>
  </w:style>
  <w:style w:type="numbering" w:customStyle="1" w:styleId="Estilo13">
    <w:name w:val="Estilo13"/>
    <w:rsid w:val="00BF6773"/>
    <w:pPr>
      <w:numPr>
        <w:numId w:val="47"/>
      </w:numPr>
    </w:pPr>
  </w:style>
  <w:style w:type="numbering" w:customStyle="1" w:styleId="Estilo14">
    <w:name w:val="Estilo14"/>
    <w:rsid w:val="00BF6773"/>
    <w:pPr>
      <w:numPr>
        <w:numId w:val="48"/>
      </w:numPr>
    </w:pPr>
  </w:style>
  <w:style w:type="numbering" w:customStyle="1" w:styleId="Estilo15">
    <w:name w:val="Estilo15"/>
    <w:rsid w:val="00BF6773"/>
    <w:pPr>
      <w:numPr>
        <w:numId w:val="49"/>
      </w:numPr>
    </w:pPr>
  </w:style>
  <w:style w:type="numbering" w:customStyle="1" w:styleId="Estilo16">
    <w:name w:val="Estilo16"/>
    <w:rsid w:val="00BF6773"/>
    <w:pPr>
      <w:numPr>
        <w:numId w:val="50"/>
      </w:numPr>
    </w:pPr>
  </w:style>
  <w:style w:type="numbering" w:customStyle="1" w:styleId="Estilo17">
    <w:name w:val="Estilo17"/>
    <w:rsid w:val="00BF6773"/>
    <w:pPr>
      <w:numPr>
        <w:numId w:val="51"/>
      </w:numPr>
    </w:pPr>
  </w:style>
  <w:style w:type="numbering" w:customStyle="1" w:styleId="Estilo18">
    <w:name w:val="Estilo18"/>
    <w:rsid w:val="00BF6773"/>
    <w:pPr>
      <w:numPr>
        <w:numId w:val="52"/>
      </w:numPr>
    </w:pPr>
  </w:style>
  <w:style w:type="numbering" w:customStyle="1" w:styleId="Estilo19">
    <w:name w:val="Estilo19"/>
    <w:rsid w:val="00BF6773"/>
    <w:pPr>
      <w:numPr>
        <w:numId w:val="53"/>
      </w:numPr>
    </w:pPr>
  </w:style>
  <w:style w:type="numbering" w:customStyle="1" w:styleId="Estilo20">
    <w:name w:val="Estilo20"/>
    <w:rsid w:val="00BF6773"/>
    <w:pPr>
      <w:numPr>
        <w:numId w:val="54"/>
      </w:numPr>
    </w:pPr>
  </w:style>
  <w:style w:type="numbering" w:customStyle="1" w:styleId="Estilo21">
    <w:name w:val="Estilo21"/>
    <w:rsid w:val="00BF6773"/>
    <w:pPr>
      <w:numPr>
        <w:numId w:val="55"/>
      </w:numPr>
    </w:pPr>
  </w:style>
  <w:style w:type="paragraph" w:customStyle="1" w:styleId="Default">
    <w:name w:val="Default"/>
    <w:rsid w:val="00BF6773"/>
    <w:pPr>
      <w:autoSpaceDE w:val="0"/>
      <w:autoSpaceDN w:val="0"/>
      <w:adjustRightInd w:val="0"/>
      <w:jc w:val="left"/>
    </w:pPr>
    <w:rPr>
      <w:rFonts w:ascii="Futura Lt" w:eastAsia="Times New Roman" w:hAnsi="Futura Lt" w:cs="Futura Lt"/>
      <w:color w:val="000000"/>
      <w:sz w:val="24"/>
      <w:szCs w:val="24"/>
      <w:lang w:eastAsia="es-ES"/>
    </w:rPr>
  </w:style>
  <w:style w:type="paragraph" w:customStyle="1" w:styleId="clausulado">
    <w:name w:val="clausulado"/>
    <w:basedOn w:val="Normal"/>
    <w:rsid w:val="00BF6773"/>
    <w:pPr>
      <w:widowControl w:val="0"/>
      <w:autoSpaceDE w:val="0"/>
      <w:autoSpaceDN w:val="0"/>
      <w:ind w:left="1985" w:hanging="1985"/>
    </w:pPr>
    <w:rPr>
      <w:rFonts w:eastAsia="Times New Roman" w:cs="Arial"/>
      <w:bCs/>
      <w:szCs w:val="24"/>
      <w:lang w:val="es-ES_tradnl" w:eastAsia="es-ES"/>
    </w:rPr>
  </w:style>
  <w:style w:type="paragraph" w:customStyle="1" w:styleId="Textoindependiente22">
    <w:name w:val="Texto independiente 22"/>
    <w:basedOn w:val="Normal"/>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table" w:styleId="Tablaconlista4">
    <w:name w:val="Table List 4"/>
    <w:basedOn w:val="Tablanormal"/>
    <w:rsid w:val="00BF6773"/>
    <w:pPr>
      <w:jc w:val="left"/>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BF6773"/>
    <w:pPr>
      <w:widowControl w:val="0"/>
      <w:overflowPunct w:val="0"/>
      <w:autoSpaceDE w:val="0"/>
      <w:autoSpaceDN w:val="0"/>
      <w:adjustRightInd w:val="0"/>
      <w:textAlignment w:val="baseline"/>
    </w:pPr>
    <w:rPr>
      <w:rFonts w:eastAsia="Times New Roman" w:cs="Times New Roman"/>
      <w:sz w:val="24"/>
      <w:szCs w:val="20"/>
      <w:lang w:val="es-MX" w:eastAsia="es-ES"/>
    </w:rPr>
  </w:style>
  <w:style w:type="paragraph" w:customStyle="1" w:styleId="Sangra2detindependiente2">
    <w:name w:val="Sangría 2 de t. independiente2"/>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paragraph" w:customStyle="1" w:styleId="Sangra2detindependiente3">
    <w:name w:val="Sangría 2 de t. independiente3"/>
    <w:basedOn w:val="Normal"/>
    <w:rsid w:val="00BF6773"/>
    <w:pPr>
      <w:spacing w:line="240" w:lineRule="exact"/>
      <w:ind w:left="567" w:hanging="567"/>
    </w:pPr>
    <w:rPr>
      <w:rFonts w:eastAsia="Times New Roman" w:cs="Times New Roman"/>
      <w:szCs w:val="20"/>
      <w:lang w:val="es-MX" w:eastAsia="es-ES"/>
    </w:rPr>
  </w:style>
  <w:style w:type="character" w:customStyle="1" w:styleId="Textoindependiente3Car1">
    <w:name w:val="Texto independiente 3 Car1"/>
    <w:basedOn w:val="Fuentedeprrafopredeter"/>
    <w:uiPriority w:val="99"/>
    <w:semiHidden/>
    <w:rsid w:val="00BF6773"/>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BF6773"/>
    <w:rPr>
      <w:rFonts w:ascii="Tahoma" w:eastAsia="Times New Roman" w:hAnsi="Tahoma" w:cs="Tahoma"/>
      <w:sz w:val="16"/>
      <w:szCs w:val="16"/>
    </w:rPr>
  </w:style>
  <w:style w:type="paragraph" w:customStyle="1" w:styleId="Textoindependiente24">
    <w:name w:val="Texto independiente 24"/>
    <w:basedOn w:val="Normal"/>
    <w:rsid w:val="00BF6773"/>
    <w:pPr>
      <w:widowControl w:val="0"/>
      <w:overflowPunct w:val="0"/>
      <w:autoSpaceDE w:val="0"/>
      <w:autoSpaceDN w:val="0"/>
      <w:adjustRightInd w:val="0"/>
    </w:pPr>
    <w:rPr>
      <w:rFonts w:eastAsia="Times New Roman" w:cs="Times New Roman"/>
      <w:sz w:val="24"/>
      <w:szCs w:val="20"/>
      <w:lang w:val="es-MX" w:eastAsia="es-ES"/>
    </w:rPr>
  </w:style>
  <w:style w:type="paragraph" w:customStyle="1" w:styleId="Style2">
    <w:name w:val="Style 2"/>
    <w:uiPriority w:val="99"/>
    <w:rsid w:val="00BF6773"/>
    <w:pPr>
      <w:widowControl w:val="0"/>
      <w:autoSpaceDE w:val="0"/>
      <w:autoSpaceDN w:val="0"/>
      <w:spacing w:before="252" w:line="360" w:lineRule="auto"/>
      <w:ind w:left="1152" w:right="504"/>
    </w:pPr>
    <w:rPr>
      <w:rFonts w:ascii="Times New Roman" w:eastAsia="Times New Roman" w:hAnsi="Times New Roman" w:cs="Times New Roman"/>
      <w:sz w:val="24"/>
      <w:szCs w:val="24"/>
      <w:lang w:val="en-US" w:eastAsia="es-ES"/>
    </w:rPr>
  </w:style>
  <w:style w:type="paragraph" w:customStyle="1" w:styleId="Style1">
    <w:name w:val="Style 1"/>
    <w:uiPriority w:val="99"/>
    <w:rsid w:val="00BF6773"/>
    <w:pPr>
      <w:widowControl w:val="0"/>
      <w:autoSpaceDE w:val="0"/>
      <w:autoSpaceDN w:val="0"/>
      <w:adjustRightInd w:val="0"/>
      <w:jc w:val="left"/>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BF6773"/>
    <w:rPr>
      <w:sz w:val="20"/>
      <w:szCs w:val="20"/>
    </w:rPr>
  </w:style>
  <w:style w:type="paragraph" w:customStyle="1" w:styleId="Style3">
    <w:name w:val="Style 3"/>
    <w:uiPriority w:val="99"/>
    <w:rsid w:val="00BF6773"/>
    <w:pPr>
      <w:widowControl w:val="0"/>
      <w:autoSpaceDE w:val="0"/>
      <w:autoSpaceDN w:val="0"/>
      <w:adjustRightInd w:val="0"/>
      <w:jc w:val="left"/>
    </w:pPr>
    <w:rPr>
      <w:rFonts w:ascii="Times New Roman" w:eastAsia="Times New Roman" w:hAnsi="Times New Roman" w:cs="Times New Roman"/>
      <w:sz w:val="24"/>
      <w:szCs w:val="24"/>
      <w:lang w:val="en-US" w:eastAsia="es-ES"/>
    </w:rPr>
  </w:style>
  <w:style w:type="paragraph" w:customStyle="1" w:styleId="Style4">
    <w:name w:val="Style 4"/>
    <w:uiPriority w:val="99"/>
    <w:rsid w:val="00BF6773"/>
    <w:pPr>
      <w:widowControl w:val="0"/>
      <w:autoSpaceDE w:val="0"/>
      <w:autoSpaceDN w:val="0"/>
      <w:spacing w:line="360" w:lineRule="auto"/>
      <w:ind w:left="1224" w:right="432" w:hanging="360"/>
    </w:pPr>
    <w:rPr>
      <w:rFonts w:ascii="Times New Roman" w:eastAsia="Times New Roman" w:hAnsi="Times New Roman" w:cs="Times New Roman"/>
      <w:sz w:val="24"/>
      <w:szCs w:val="24"/>
      <w:lang w:val="en-US" w:eastAsia="es-ES"/>
    </w:rPr>
  </w:style>
  <w:style w:type="paragraph" w:customStyle="1" w:styleId="Style5">
    <w:name w:val="Style 5"/>
    <w:uiPriority w:val="99"/>
    <w:rsid w:val="00BF6773"/>
    <w:pPr>
      <w:widowControl w:val="0"/>
      <w:autoSpaceDE w:val="0"/>
      <w:autoSpaceDN w:val="0"/>
      <w:ind w:left="1656"/>
      <w:jc w:val="left"/>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BF6773"/>
    <w:rPr>
      <w:sz w:val="20"/>
      <w:szCs w:val="20"/>
    </w:rPr>
  </w:style>
  <w:style w:type="character" w:customStyle="1" w:styleId="CharacterStyle3">
    <w:name w:val="Character Style 3"/>
    <w:uiPriority w:val="99"/>
    <w:rsid w:val="00BF6773"/>
    <w:rPr>
      <w:rFonts w:ascii="Tahoma" w:hAnsi="Tahoma" w:cs="Tahoma"/>
      <w:sz w:val="20"/>
      <w:szCs w:val="20"/>
    </w:rPr>
  </w:style>
  <w:style w:type="paragraph" w:customStyle="1" w:styleId="Sangra2detindependiente11">
    <w:name w:val="Sangría 2 de t. independiente11"/>
    <w:basedOn w:val="Normal"/>
    <w:rsid w:val="00BF6773"/>
    <w:pPr>
      <w:spacing w:line="240" w:lineRule="exact"/>
      <w:ind w:left="567" w:hanging="567"/>
    </w:pPr>
    <w:rPr>
      <w:rFonts w:eastAsia="Times New Roman" w:cs="Times New Roman"/>
      <w:szCs w:val="20"/>
      <w:lang w:val="es-MX" w:eastAsia="es-ES"/>
    </w:rPr>
  </w:style>
  <w:style w:type="character" w:customStyle="1" w:styleId="apple-style-span">
    <w:name w:val="apple-style-span"/>
    <w:basedOn w:val="Fuentedeprrafopredeter"/>
    <w:rsid w:val="00BF6773"/>
  </w:style>
  <w:style w:type="paragraph" w:customStyle="1" w:styleId="Texto0">
    <w:name w:val="Texto"/>
    <w:basedOn w:val="Normal"/>
    <w:uiPriority w:val="99"/>
    <w:rsid w:val="00BF6773"/>
    <w:pPr>
      <w:spacing w:after="101" w:line="216" w:lineRule="exact"/>
      <w:ind w:firstLine="288"/>
    </w:pPr>
    <w:rPr>
      <w:rFonts w:eastAsia="Times New Roman" w:cs="Arial"/>
      <w:sz w:val="18"/>
      <w:szCs w:val="20"/>
      <w:lang w:val="es-MX" w:eastAsia="es-ES"/>
    </w:rPr>
  </w:style>
  <w:style w:type="paragraph" w:customStyle="1" w:styleId="v14b">
    <w:name w:val="v14b"/>
    <w:basedOn w:val="Normal"/>
    <w:rsid w:val="00BF6773"/>
    <w:pPr>
      <w:spacing w:before="100" w:beforeAutospacing="1" w:after="100" w:afterAutospacing="1"/>
      <w:jc w:val="left"/>
    </w:pPr>
    <w:rPr>
      <w:rFonts w:ascii="Verdana" w:eastAsia="Times New Roman" w:hAnsi="Verdana" w:cs="Times New Roman"/>
      <w:b/>
      <w:bCs/>
      <w:sz w:val="21"/>
      <w:szCs w:val="21"/>
      <w:lang w:val="es-MX" w:eastAsia="es-ES"/>
    </w:rPr>
  </w:style>
  <w:style w:type="paragraph" w:customStyle="1" w:styleId="arial131">
    <w:name w:val="arial131"/>
    <w:basedOn w:val="Normal"/>
    <w:rsid w:val="00BF6773"/>
    <w:pPr>
      <w:spacing w:before="100" w:beforeAutospacing="1" w:after="100" w:afterAutospacing="1" w:line="317" w:lineRule="atLeast"/>
      <w:jc w:val="left"/>
    </w:pPr>
    <w:rPr>
      <w:rFonts w:eastAsia="Times New Roman" w:cs="Arial"/>
      <w:sz w:val="21"/>
      <w:szCs w:val="21"/>
      <w:lang w:val="es-MX" w:eastAsia="es-ES"/>
    </w:rPr>
  </w:style>
  <w:style w:type="character" w:customStyle="1" w:styleId="v20b1">
    <w:name w:val="v20b1"/>
    <w:basedOn w:val="Fuentedeprrafopredeter"/>
    <w:rsid w:val="00BF6773"/>
    <w:rPr>
      <w:rFonts w:ascii="Verdana" w:hAnsi="Verdana" w:hint="default"/>
      <w:b/>
      <w:bCs/>
      <w:sz w:val="30"/>
      <w:szCs w:val="30"/>
    </w:rPr>
  </w:style>
  <w:style w:type="character" w:customStyle="1" w:styleId="v111">
    <w:name w:val="v111"/>
    <w:basedOn w:val="Fuentedeprrafopredeter"/>
    <w:rsid w:val="00BF6773"/>
    <w:rPr>
      <w:rFonts w:ascii="Verdana" w:hAnsi="Verdana" w:hint="default"/>
      <w:sz w:val="17"/>
      <w:szCs w:val="17"/>
    </w:rPr>
  </w:style>
  <w:style w:type="paragraph" w:customStyle="1" w:styleId="ROMANOS">
    <w:name w:val="ROMANOS"/>
    <w:basedOn w:val="Normal"/>
    <w:rsid w:val="00BF6773"/>
    <w:pPr>
      <w:tabs>
        <w:tab w:val="left" w:pos="720"/>
      </w:tabs>
      <w:spacing w:after="101" w:line="216" w:lineRule="atLeast"/>
      <w:ind w:left="720" w:hanging="432"/>
    </w:pPr>
    <w:rPr>
      <w:rFonts w:eastAsia="Times New Roman" w:cs="Arial"/>
      <w:sz w:val="18"/>
      <w:szCs w:val="20"/>
      <w:lang w:val="es-ES_tradnl" w:eastAsia="es-ES"/>
    </w:rPr>
  </w:style>
  <w:style w:type="paragraph" w:styleId="Textodebloque">
    <w:name w:val="Block Text"/>
    <w:basedOn w:val="Normal"/>
    <w:rsid w:val="00BF6773"/>
    <w:pPr>
      <w:widowControl w:val="0"/>
      <w:tabs>
        <w:tab w:val="left" w:pos="567"/>
      </w:tabs>
      <w:suppressAutoHyphens/>
      <w:overflowPunct w:val="0"/>
      <w:autoSpaceDE w:val="0"/>
      <w:autoSpaceDN w:val="0"/>
      <w:adjustRightInd w:val="0"/>
      <w:ind w:left="567" w:right="50" w:hanging="567"/>
      <w:textAlignment w:val="baseline"/>
    </w:pPr>
    <w:rPr>
      <w:rFonts w:eastAsia="Times New Roman" w:cs="Times New Roman"/>
      <w:b/>
      <w:spacing w:val="-2"/>
      <w:sz w:val="24"/>
      <w:szCs w:val="20"/>
      <w:lang w:val="es-MX" w:eastAsia="es-MX"/>
    </w:rPr>
  </w:style>
  <w:style w:type="paragraph" w:styleId="Mapadeldocumento">
    <w:name w:val="Document Map"/>
    <w:basedOn w:val="Normal"/>
    <w:link w:val="MapadeldocumentoCar"/>
    <w:uiPriority w:val="99"/>
    <w:rsid w:val="00BF6773"/>
    <w:pPr>
      <w:overflowPunct w:val="0"/>
      <w:autoSpaceDE w:val="0"/>
      <w:autoSpaceDN w:val="0"/>
      <w:adjustRightInd w:val="0"/>
      <w:jc w:val="left"/>
      <w:textAlignment w:val="baseline"/>
    </w:pPr>
    <w:rPr>
      <w:rFonts w:ascii="Tahoma" w:eastAsia="Times New Roman" w:hAnsi="Tahoma" w:cs="Tahoma"/>
      <w:sz w:val="16"/>
      <w:szCs w:val="16"/>
      <w:lang w:val="es-MX" w:eastAsia="es-ES"/>
    </w:rPr>
  </w:style>
  <w:style w:type="character" w:customStyle="1" w:styleId="MapadeldocumentoCar">
    <w:name w:val="Mapa del documento Car"/>
    <w:basedOn w:val="Fuentedeprrafopredeter"/>
    <w:link w:val="Mapadeldocumento"/>
    <w:uiPriority w:val="99"/>
    <w:rsid w:val="00BF6773"/>
    <w:rPr>
      <w:rFonts w:ascii="Tahoma" w:eastAsia="Times New Roman" w:hAnsi="Tahoma" w:cs="Tahoma"/>
      <w:sz w:val="16"/>
      <w:szCs w:val="16"/>
      <w:lang w:val="es-MX" w:eastAsia="es-ES"/>
    </w:rPr>
  </w:style>
  <w:style w:type="paragraph" w:customStyle="1" w:styleId="Normal2">
    <w:name w:val="Normal2"/>
    <w:basedOn w:val="Normal"/>
    <w:rsid w:val="00BF6773"/>
    <w:pPr>
      <w:spacing w:line="360" w:lineRule="auto"/>
    </w:pPr>
    <w:rPr>
      <w:rFonts w:eastAsia="Times New Roman" w:cs="Times New Roman"/>
      <w:i/>
      <w:szCs w:val="20"/>
      <w:lang w:val="es-MX" w:eastAsia="es-ES"/>
    </w:rPr>
  </w:style>
  <w:style w:type="paragraph" w:customStyle="1" w:styleId="romanos0">
    <w:name w:val="romanos"/>
    <w:basedOn w:val="Normal"/>
    <w:rsid w:val="00BF6773"/>
    <w:pPr>
      <w:spacing w:after="101" w:line="216" w:lineRule="atLeast"/>
      <w:ind w:left="720" w:hanging="432"/>
    </w:pPr>
    <w:rPr>
      <w:rFonts w:eastAsia="Calibri" w:cs="Arial"/>
      <w:sz w:val="18"/>
      <w:szCs w:val="18"/>
      <w:lang w:val="es-MX" w:eastAsia="es-ES"/>
    </w:rPr>
  </w:style>
  <w:style w:type="paragraph" w:customStyle="1" w:styleId="inciso0">
    <w:name w:val="inciso"/>
    <w:basedOn w:val="Normal"/>
    <w:rsid w:val="00BF6773"/>
    <w:pPr>
      <w:spacing w:after="101" w:line="216" w:lineRule="atLeast"/>
      <w:ind w:left="1152" w:hanging="432"/>
    </w:pPr>
    <w:rPr>
      <w:rFonts w:eastAsia="Calibri" w:cs="Arial"/>
      <w:sz w:val="18"/>
      <w:szCs w:val="18"/>
      <w:lang w:val="es-MX" w:eastAsia="es-ES"/>
    </w:rPr>
  </w:style>
  <w:style w:type="table" w:customStyle="1" w:styleId="Listaclara-nfasis11">
    <w:name w:val="Lista clara - Énfasis 11"/>
    <w:basedOn w:val="Tablanormal"/>
    <w:uiPriority w:val="61"/>
    <w:rsid w:val="00BF6773"/>
    <w:pPr>
      <w:ind w:left="709" w:firstLine="357"/>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BF6773"/>
    <w:pPr>
      <w:spacing w:before="100" w:beforeAutospacing="1" w:after="100" w:afterAutospacing="1"/>
      <w:jc w:val="left"/>
    </w:pPr>
    <w:rPr>
      <w:rFonts w:ascii="Verdana" w:eastAsia="Times" w:hAnsi="Verdana" w:cs="Times New Roman"/>
      <w:color w:val="595959"/>
      <w:sz w:val="17"/>
      <w:szCs w:val="17"/>
      <w:lang w:val="es-MX" w:eastAsia="es-ES"/>
    </w:rPr>
  </w:style>
  <w:style w:type="paragraph" w:customStyle="1" w:styleId="TtulodeTDC1">
    <w:name w:val="Título de TDC1"/>
    <w:basedOn w:val="Ttulo1"/>
    <w:next w:val="Normal"/>
    <w:uiPriority w:val="99"/>
    <w:semiHidden/>
    <w:rsid w:val="00BF6773"/>
    <w:pPr>
      <w:numPr>
        <w:numId w:val="0"/>
      </w:numPr>
      <w:overflowPunct w:val="0"/>
      <w:autoSpaceDE w:val="0"/>
      <w:autoSpaceDN w:val="0"/>
      <w:adjustRightInd w:val="0"/>
      <w:spacing w:before="480" w:after="0" w:line="276" w:lineRule="auto"/>
      <w:jc w:val="left"/>
      <w:textAlignment w:val="baseline"/>
      <w:outlineLvl w:val="9"/>
    </w:pPr>
    <w:rPr>
      <w:rFonts w:ascii="Cambria" w:eastAsia="Times" w:hAnsi="Cambria" w:cs="Times New Roman"/>
      <w:b w:val="0"/>
      <w:smallCaps/>
      <w:color w:val="365F91"/>
      <w:sz w:val="28"/>
      <w:szCs w:val="28"/>
    </w:rPr>
  </w:style>
  <w:style w:type="paragraph" w:styleId="ndice1">
    <w:name w:val="index 1"/>
    <w:basedOn w:val="Normal"/>
    <w:next w:val="Normal"/>
    <w:autoRedefine/>
    <w:uiPriority w:val="99"/>
    <w:rsid w:val="00BF6773"/>
    <w:pPr>
      <w:ind w:left="240" w:hanging="240"/>
      <w:jc w:val="left"/>
    </w:pPr>
    <w:rPr>
      <w:rFonts w:ascii="Times" w:eastAsia="Times New Roman" w:hAnsi="Times" w:cs="Times New Roman"/>
      <w:sz w:val="24"/>
      <w:szCs w:val="20"/>
      <w:lang w:val="es-ES_tradnl" w:eastAsia="es-ES"/>
    </w:rPr>
  </w:style>
  <w:style w:type="paragraph" w:customStyle="1" w:styleId="estilo250">
    <w:name w:val="estilo25"/>
    <w:basedOn w:val="Normal"/>
    <w:rsid w:val="00BF6773"/>
    <w:pPr>
      <w:spacing w:before="100" w:beforeAutospacing="1" w:after="100" w:afterAutospacing="1"/>
      <w:jc w:val="left"/>
    </w:pPr>
    <w:rPr>
      <w:rFonts w:ascii="Times New Roman" w:eastAsia="Times New Roman" w:hAnsi="Times New Roman" w:cs="Times New Roman"/>
      <w:color w:val="3E3D9A"/>
      <w:sz w:val="15"/>
      <w:szCs w:val="15"/>
      <w:lang w:val="es-MX" w:eastAsia="es-ES"/>
    </w:rPr>
  </w:style>
  <w:style w:type="numbering" w:customStyle="1" w:styleId="Sinlista1">
    <w:name w:val="Sin lista1"/>
    <w:next w:val="Sinlista"/>
    <w:uiPriority w:val="99"/>
    <w:semiHidden/>
    <w:unhideWhenUsed/>
    <w:rsid w:val="00BF6773"/>
  </w:style>
  <w:style w:type="character" w:styleId="Textoennegrita">
    <w:name w:val="Strong"/>
    <w:basedOn w:val="Fuentedeprrafopredeter"/>
    <w:uiPriority w:val="99"/>
    <w:qFormat/>
    <w:rsid w:val="00BF6773"/>
    <w:rPr>
      <w:b/>
      <w:bCs/>
    </w:rPr>
  </w:style>
  <w:style w:type="character" w:customStyle="1" w:styleId="estilo5a">
    <w:name w:val="estilo5"/>
    <w:basedOn w:val="Fuentedeprrafopredeter"/>
    <w:uiPriority w:val="99"/>
    <w:rsid w:val="00BF6773"/>
  </w:style>
  <w:style w:type="table" w:customStyle="1" w:styleId="Tablaconcuadrcula1">
    <w:name w:val="Tabla con cuadrícula1"/>
    <w:basedOn w:val="Tablanormal"/>
    <w:next w:val="Tablaconcuadrcula"/>
    <w:uiPriority w:val="59"/>
    <w:rsid w:val="00BF6773"/>
    <w:pPr>
      <w:spacing w:after="120" w:line="300" w:lineRule="auto"/>
    </w:pPr>
    <w:rPr>
      <w:rFonts w:ascii="Calibri" w:eastAsia="Times" w:hAnsi="Calibri" w:cs="Calibri"/>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BF6773"/>
    <w:pPr>
      <w:jc w:val="left"/>
    </w:pPr>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BF6773"/>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BF6773"/>
    <w:rPr>
      <w:vertAlign w:val="superscript"/>
    </w:rPr>
  </w:style>
  <w:style w:type="table" w:styleId="Listavistosa-nfasis4">
    <w:name w:val="Colorful List Accent 4"/>
    <w:basedOn w:val="Tablanormal"/>
    <w:uiPriority w:val="72"/>
    <w:rsid w:val="00BF6773"/>
    <w:pPr>
      <w:ind w:right="289"/>
      <w:jc w:val="left"/>
    </w:pPr>
    <w:rPr>
      <w:color w:val="000000" w:themeColor="text1"/>
      <w:lang w:val="es-MX"/>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edio2-nfasis3">
    <w:name w:val="Medium Shading 2 Accent 3"/>
    <w:basedOn w:val="Tablanormal"/>
    <w:uiPriority w:val="64"/>
    <w:rsid w:val="00BF6773"/>
    <w:pPr>
      <w:ind w:right="289"/>
      <w:jc w:val="left"/>
    </w:pPr>
    <w:rPr>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uiPriority w:val="34"/>
    <w:qFormat/>
    <w:rsid w:val="00BF6773"/>
    <w:pPr>
      <w:overflowPunct w:val="0"/>
      <w:autoSpaceDE w:val="0"/>
      <w:autoSpaceDN w:val="0"/>
      <w:adjustRightInd w:val="0"/>
      <w:ind w:left="708"/>
      <w:jc w:val="left"/>
      <w:textAlignment w:val="baseline"/>
    </w:pPr>
    <w:rPr>
      <w:rFonts w:ascii="Times New Roman" w:eastAsia="Times New Roman" w:hAnsi="Times New Roman" w:cs="Times New Roman"/>
      <w:sz w:val="20"/>
      <w:szCs w:val="20"/>
      <w:lang w:val="es-MX" w:eastAsia="es-ES"/>
    </w:rPr>
  </w:style>
  <w:style w:type="paragraph" w:customStyle="1" w:styleId="Sombreadovistoso-nfasis11">
    <w:name w:val="Sombreado vistoso - Énfasis 11"/>
    <w:hidden/>
    <w:uiPriority w:val="99"/>
    <w:semiHidden/>
    <w:rsid w:val="00BF6773"/>
    <w:pPr>
      <w:jc w:val="left"/>
    </w:pPr>
    <w:rPr>
      <w:rFonts w:ascii="Times New Roman" w:eastAsia="Times New Roman" w:hAnsi="Times New Roman" w:cs="Times New Roman"/>
      <w:sz w:val="20"/>
      <w:szCs w:val="20"/>
      <w:lang w:eastAsia="es-ES"/>
    </w:rPr>
  </w:style>
  <w:style w:type="paragraph" w:customStyle="1" w:styleId="Encabezadodetabladecontenido1">
    <w:name w:val="Encabezado de tabla de contenido1"/>
    <w:basedOn w:val="Ttulo1"/>
    <w:next w:val="Normal"/>
    <w:uiPriority w:val="99"/>
    <w:qFormat/>
    <w:rsid w:val="00BF6773"/>
    <w:pPr>
      <w:keepNext w:val="0"/>
      <w:pageBreakBefore/>
      <w:widowControl w:val="0"/>
      <w:numPr>
        <w:numId w:val="0"/>
      </w:numPr>
      <w:overflowPunct w:val="0"/>
      <w:autoSpaceDE w:val="0"/>
      <w:autoSpaceDN w:val="0"/>
      <w:adjustRightInd w:val="0"/>
      <w:spacing w:before="480" w:after="0" w:line="276" w:lineRule="auto"/>
      <w:jc w:val="left"/>
      <w:textAlignment w:val="baseline"/>
      <w:outlineLvl w:val="9"/>
    </w:pPr>
    <w:rPr>
      <w:rFonts w:ascii="Cambria" w:eastAsia="Times New Roman" w:hAnsi="Cambria" w:cs="Cambria"/>
      <w:b w:val="0"/>
      <w:smallCaps/>
      <w:color w:val="365F91"/>
      <w:sz w:val="28"/>
      <w:szCs w:val="28"/>
    </w:rPr>
  </w:style>
  <w:style w:type="table" w:styleId="Cuadrculamedia3-nfasis5">
    <w:name w:val="Medium Grid 3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BF6773"/>
    <w:pPr>
      <w:jc w:val="left"/>
    </w:pPr>
    <w:rPr>
      <w:rFonts w:ascii="Calibri" w:eastAsia="MS Mincho" w:hAnsi="Calibri" w:cs="Times New Roman"/>
    </w:rPr>
  </w:style>
  <w:style w:type="table" w:styleId="Cuadrculamedia1-nfasis5">
    <w:name w:val="Medium Grid 1 Accent 5"/>
    <w:basedOn w:val="Tablanormal"/>
    <w:uiPriority w:val="72"/>
    <w:rsid w:val="00BF6773"/>
    <w:pPr>
      <w:ind w:right="289"/>
      <w:jc w:val="left"/>
    </w:pPr>
    <w:rPr>
      <w:rFonts w:ascii="Calibri" w:eastAsia="Calibri" w:hAnsi="Calibri" w:cs="Times New Roman"/>
      <w:color w:val="000000"/>
      <w:lang w:val="es-MX"/>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BF6773"/>
    <w:pPr>
      <w:ind w:right="289"/>
      <w:jc w:val="left"/>
    </w:pPr>
    <w:rPr>
      <w:rFonts w:ascii="Calibri" w:eastAsia="Calibri" w:hAnsi="Calibri" w:cs="Times New Roma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BF6773"/>
    <w:pPr>
      <w:numPr>
        <w:numId w:val="73"/>
      </w:numPr>
    </w:pPr>
  </w:style>
  <w:style w:type="numbering" w:customStyle="1" w:styleId="Estilo23">
    <w:name w:val="Estilo23"/>
    <w:uiPriority w:val="99"/>
    <w:rsid w:val="00BF6773"/>
    <w:pPr>
      <w:numPr>
        <w:numId w:val="74"/>
      </w:numPr>
    </w:pPr>
  </w:style>
  <w:style w:type="numbering" w:customStyle="1" w:styleId="Estilo24">
    <w:name w:val="Estilo24"/>
    <w:uiPriority w:val="99"/>
    <w:rsid w:val="00BF6773"/>
    <w:pPr>
      <w:numPr>
        <w:numId w:val="75"/>
      </w:numPr>
    </w:pPr>
  </w:style>
  <w:style w:type="numbering" w:customStyle="1" w:styleId="Estilo29">
    <w:name w:val="Estilo29"/>
    <w:uiPriority w:val="99"/>
    <w:rsid w:val="00BF6773"/>
    <w:pPr>
      <w:numPr>
        <w:numId w:val="76"/>
      </w:numPr>
    </w:pPr>
  </w:style>
  <w:style w:type="numbering" w:customStyle="1" w:styleId="Estilo30">
    <w:name w:val="Estilo30"/>
    <w:uiPriority w:val="99"/>
    <w:rsid w:val="00BF6773"/>
    <w:pPr>
      <w:numPr>
        <w:numId w:val="77"/>
      </w:numPr>
    </w:pPr>
  </w:style>
  <w:style w:type="numbering" w:customStyle="1" w:styleId="Estilo31">
    <w:name w:val="Estilo31"/>
    <w:uiPriority w:val="99"/>
    <w:rsid w:val="00BF6773"/>
    <w:pPr>
      <w:numPr>
        <w:numId w:val="78"/>
      </w:numPr>
    </w:pPr>
  </w:style>
  <w:style w:type="numbering" w:customStyle="1" w:styleId="Estilo32">
    <w:name w:val="Estilo32"/>
    <w:uiPriority w:val="99"/>
    <w:rsid w:val="00BF6773"/>
    <w:pPr>
      <w:numPr>
        <w:numId w:val="79"/>
      </w:numPr>
    </w:pPr>
  </w:style>
  <w:style w:type="numbering" w:customStyle="1" w:styleId="Estilo34">
    <w:name w:val="Estilo34"/>
    <w:uiPriority w:val="99"/>
    <w:rsid w:val="00BF6773"/>
    <w:pPr>
      <w:numPr>
        <w:numId w:val="80"/>
      </w:numPr>
    </w:pPr>
  </w:style>
  <w:style w:type="numbering" w:customStyle="1" w:styleId="Estilo35">
    <w:name w:val="Estilo35"/>
    <w:uiPriority w:val="99"/>
    <w:rsid w:val="00BF6773"/>
    <w:pPr>
      <w:numPr>
        <w:numId w:val="81"/>
      </w:numPr>
    </w:pPr>
  </w:style>
  <w:style w:type="numbering" w:customStyle="1" w:styleId="Estilo36">
    <w:name w:val="Estilo36"/>
    <w:uiPriority w:val="99"/>
    <w:rsid w:val="00BF6773"/>
    <w:pPr>
      <w:numPr>
        <w:numId w:val="82"/>
      </w:numPr>
    </w:pPr>
  </w:style>
  <w:style w:type="numbering" w:customStyle="1" w:styleId="Estilo37">
    <w:name w:val="Estilo37"/>
    <w:uiPriority w:val="99"/>
    <w:rsid w:val="00BF6773"/>
    <w:pPr>
      <w:numPr>
        <w:numId w:val="83"/>
      </w:numPr>
    </w:pPr>
  </w:style>
  <w:style w:type="numbering" w:customStyle="1" w:styleId="Estilo38">
    <w:name w:val="Estilo38"/>
    <w:uiPriority w:val="99"/>
    <w:rsid w:val="00BF6773"/>
    <w:pPr>
      <w:numPr>
        <w:numId w:val="84"/>
      </w:numPr>
    </w:pPr>
  </w:style>
  <w:style w:type="numbering" w:customStyle="1" w:styleId="Estilo39">
    <w:name w:val="Estilo39"/>
    <w:uiPriority w:val="99"/>
    <w:rsid w:val="00BF6773"/>
    <w:pPr>
      <w:numPr>
        <w:numId w:val="85"/>
      </w:numPr>
    </w:pPr>
  </w:style>
  <w:style w:type="numbering" w:customStyle="1" w:styleId="Estilo40">
    <w:name w:val="Estilo40"/>
    <w:uiPriority w:val="99"/>
    <w:rsid w:val="00BF6773"/>
    <w:pPr>
      <w:numPr>
        <w:numId w:val="86"/>
      </w:numPr>
    </w:pPr>
  </w:style>
  <w:style w:type="numbering" w:customStyle="1" w:styleId="Estilo44">
    <w:name w:val="Estilo44"/>
    <w:uiPriority w:val="99"/>
    <w:rsid w:val="00BF6773"/>
    <w:pPr>
      <w:numPr>
        <w:numId w:val="87"/>
      </w:numPr>
    </w:pPr>
  </w:style>
  <w:style w:type="numbering" w:customStyle="1" w:styleId="Estilo45">
    <w:name w:val="Estilo45"/>
    <w:uiPriority w:val="99"/>
    <w:rsid w:val="00BF6773"/>
    <w:pPr>
      <w:numPr>
        <w:numId w:val="88"/>
      </w:numPr>
    </w:pPr>
  </w:style>
  <w:style w:type="numbering" w:customStyle="1" w:styleId="Estilo46">
    <w:name w:val="Estilo46"/>
    <w:uiPriority w:val="99"/>
    <w:rsid w:val="00BF6773"/>
    <w:pPr>
      <w:numPr>
        <w:numId w:val="89"/>
      </w:numPr>
    </w:pPr>
  </w:style>
  <w:style w:type="numbering" w:customStyle="1" w:styleId="Estilo49">
    <w:name w:val="Estilo49"/>
    <w:uiPriority w:val="99"/>
    <w:rsid w:val="00BF6773"/>
    <w:pPr>
      <w:numPr>
        <w:numId w:val="90"/>
      </w:numPr>
    </w:pPr>
  </w:style>
  <w:style w:type="numbering" w:customStyle="1" w:styleId="Estilo50">
    <w:name w:val="Estilo50"/>
    <w:uiPriority w:val="99"/>
    <w:rsid w:val="00BF6773"/>
    <w:pPr>
      <w:numPr>
        <w:numId w:val="91"/>
      </w:numPr>
    </w:pPr>
  </w:style>
  <w:style w:type="numbering" w:customStyle="1" w:styleId="Estilo54">
    <w:name w:val="Estilo54"/>
    <w:uiPriority w:val="99"/>
    <w:rsid w:val="00BF6773"/>
    <w:pPr>
      <w:numPr>
        <w:numId w:val="92"/>
      </w:numPr>
    </w:pPr>
  </w:style>
  <w:style w:type="numbering" w:customStyle="1" w:styleId="Estilo55">
    <w:name w:val="Estilo55"/>
    <w:uiPriority w:val="99"/>
    <w:rsid w:val="00BF6773"/>
    <w:pPr>
      <w:numPr>
        <w:numId w:val="93"/>
      </w:numPr>
    </w:pPr>
  </w:style>
  <w:style w:type="numbering" w:customStyle="1" w:styleId="Estilo56">
    <w:name w:val="Estilo56"/>
    <w:uiPriority w:val="99"/>
    <w:rsid w:val="00BF6773"/>
    <w:pPr>
      <w:numPr>
        <w:numId w:val="94"/>
      </w:numPr>
    </w:pPr>
  </w:style>
  <w:style w:type="numbering" w:customStyle="1" w:styleId="Estilo57">
    <w:name w:val="Estilo57"/>
    <w:uiPriority w:val="99"/>
    <w:rsid w:val="00BF6773"/>
    <w:pPr>
      <w:numPr>
        <w:numId w:val="95"/>
      </w:numPr>
    </w:pPr>
  </w:style>
  <w:style w:type="numbering" w:customStyle="1" w:styleId="Estilo58">
    <w:name w:val="Estilo58"/>
    <w:uiPriority w:val="99"/>
    <w:rsid w:val="00BF6773"/>
    <w:pPr>
      <w:numPr>
        <w:numId w:val="96"/>
      </w:numPr>
    </w:pPr>
  </w:style>
  <w:style w:type="numbering" w:customStyle="1" w:styleId="Estilo59">
    <w:name w:val="Estilo59"/>
    <w:uiPriority w:val="99"/>
    <w:rsid w:val="00BF6773"/>
    <w:pPr>
      <w:numPr>
        <w:numId w:val="97"/>
      </w:numPr>
    </w:pPr>
  </w:style>
  <w:style w:type="numbering" w:customStyle="1" w:styleId="Estilo60">
    <w:name w:val="Estilo60"/>
    <w:uiPriority w:val="99"/>
    <w:rsid w:val="00BF6773"/>
    <w:pPr>
      <w:numPr>
        <w:numId w:val="98"/>
      </w:numPr>
    </w:pPr>
  </w:style>
  <w:style w:type="numbering" w:customStyle="1" w:styleId="Estilo61">
    <w:name w:val="Estilo61"/>
    <w:uiPriority w:val="99"/>
    <w:rsid w:val="00BF6773"/>
    <w:pPr>
      <w:numPr>
        <w:numId w:val="99"/>
      </w:numPr>
    </w:pPr>
  </w:style>
  <w:style w:type="numbering" w:customStyle="1" w:styleId="Estilo62">
    <w:name w:val="Estilo62"/>
    <w:uiPriority w:val="99"/>
    <w:rsid w:val="00BF6773"/>
    <w:pPr>
      <w:numPr>
        <w:numId w:val="100"/>
      </w:numPr>
    </w:pPr>
  </w:style>
  <w:style w:type="numbering" w:customStyle="1" w:styleId="Estilo63">
    <w:name w:val="Estilo63"/>
    <w:uiPriority w:val="99"/>
    <w:rsid w:val="00BF6773"/>
    <w:pPr>
      <w:numPr>
        <w:numId w:val="101"/>
      </w:numPr>
    </w:pPr>
  </w:style>
  <w:style w:type="numbering" w:customStyle="1" w:styleId="Estilo64">
    <w:name w:val="Estilo64"/>
    <w:uiPriority w:val="99"/>
    <w:rsid w:val="00BF6773"/>
    <w:pPr>
      <w:numPr>
        <w:numId w:val="102"/>
      </w:numPr>
    </w:pPr>
  </w:style>
  <w:style w:type="numbering" w:customStyle="1" w:styleId="Estilo65">
    <w:name w:val="Estilo65"/>
    <w:uiPriority w:val="99"/>
    <w:rsid w:val="00BF6773"/>
    <w:pPr>
      <w:numPr>
        <w:numId w:val="103"/>
      </w:numPr>
    </w:pPr>
  </w:style>
  <w:style w:type="numbering" w:customStyle="1" w:styleId="Estilo66">
    <w:name w:val="Estilo66"/>
    <w:uiPriority w:val="99"/>
    <w:rsid w:val="00BF6773"/>
    <w:pPr>
      <w:numPr>
        <w:numId w:val="104"/>
      </w:numPr>
    </w:pPr>
  </w:style>
  <w:style w:type="numbering" w:customStyle="1" w:styleId="Estilo67">
    <w:name w:val="Estilo67"/>
    <w:uiPriority w:val="99"/>
    <w:rsid w:val="00BF6773"/>
    <w:pPr>
      <w:numPr>
        <w:numId w:val="105"/>
      </w:numPr>
    </w:pPr>
  </w:style>
  <w:style w:type="numbering" w:customStyle="1" w:styleId="Estilo68">
    <w:name w:val="Estilo68"/>
    <w:uiPriority w:val="99"/>
    <w:rsid w:val="00BF6773"/>
    <w:pPr>
      <w:numPr>
        <w:numId w:val="106"/>
      </w:numPr>
    </w:pPr>
  </w:style>
  <w:style w:type="numbering" w:customStyle="1" w:styleId="Estilo69">
    <w:name w:val="Estilo69"/>
    <w:uiPriority w:val="99"/>
    <w:rsid w:val="00BF6773"/>
    <w:pPr>
      <w:numPr>
        <w:numId w:val="107"/>
      </w:numPr>
    </w:pPr>
  </w:style>
  <w:style w:type="numbering" w:customStyle="1" w:styleId="Estilo70">
    <w:name w:val="Estilo70"/>
    <w:uiPriority w:val="99"/>
    <w:rsid w:val="00BF6773"/>
    <w:pPr>
      <w:numPr>
        <w:numId w:val="108"/>
      </w:numPr>
    </w:pPr>
  </w:style>
  <w:style w:type="numbering" w:customStyle="1" w:styleId="Estilo71">
    <w:name w:val="Estilo71"/>
    <w:uiPriority w:val="99"/>
    <w:rsid w:val="00BF6773"/>
    <w:pPr>
      <w:numPr>
        <w:numId w:val="109"/>
      </w:numPr>
    </w:pPr>
  </w:style>
  <w:style w:type="numbering" w:customStyle="1" w:styleId="Estilo72">
    <w:name w:val="Estilo72"/>
    <w:uiPriority w:val="99"/>
    <w:rsid w:val="00BF6773"/>
    <w:pPr>
      <w:numPr>
        <w:numId w:val="110"/>
      </w:numPr>
    </w:pPr>
  </w:style>
  <w:style w:type="numbering" w:customStyle="1" w:styleId="Estilo73">
    <w:name w:val="Estilo73"/>
    <w:uiPriority w:val="99"/>
    <w:rsid w:val="00BF6773"/>
    <w:pPr>
      <w:numPr>
        <w:numId w:val="111"/>
      </w:numPr>
    </w:pPr>
  </w:style>
  <w:style w:type="numbering" w:customStyle="1" w:styleId="Estilo74">
    <w:name w:val="Estilo74"/>
    <w:uiPriority w:val="99"/>
    <w:rsid w:val="00BF6773"/>
    <w:pPr>
      <w:numPr>
        <w:numId w:val="112"/>
      </w:numPr>
    </w:pPr>
  </w:style>
  <w:style w:type="numbering" w:customStyle="1" w:styleId="Estilo75">
    <w:name w:val="Estilo75"/>
    <w:uiPriority w:val="99"/>
    <w:rsid w:val="00BF6773"/>
    <w:pPr>
      <w:numPr>
        <w:numId w:val="113"/>
      </w:numPr>
    </w:pPr>
  </w:style>
  <w:style w:type="numbering" w:customStyle="1" w:styleId="Estilo76">
    <w:name w:val="Estilo76"/>
    <w:uiPriority w:val="99"/>
    <w:rsid w:val="00BF6773"/>
    <w:pPr>
      <w:numPr>
        <w:numId w:val="114"/>
      </w:numPr>
    </w:pPr>
  </w:style>
  <w:style w:type="numbering" w:customStyle="1" w:styleId="Estilo77">
    <w:name w:val="Estilo77"/>
    <w:uiPriority w:val="99"/>
    <w:rsid w:val="00BF6773"/>
    <w:pPr>
      <w:numPr>
        <w:numId w:val="115"/>
      </w:numPr>
    </w:pPr>
  </w:style>
  <w:style w:type="numbering" w:customStyle="1" w:styleId="Estilo78">
    <w:name w:val="Estilo78"/>
    <w:uiPriority w:val="99"/>
    <w:rsid w:val="00BF6773"/>
    <w:pPr>
      <w:numPr>
        <w:numId w:val="116"/>
      </w:numPr>
    </w:pPr>
  </w:style>
  <w:style w:type="numbering" w:customStyle="1" w:styleId="Estilo79">
    <w:name w:val="Estilo79"/>
    <w:uiPriority w:val="99"/>
    <w:rsid w:val="00BF6773"/>
    <w:pPr>
      <w:numPr>
        <w:numId w:val="117"/>
      </w:numPr>
    </w:pPr>
  </w:style>
  <w:style w:type="numbering" w:customStyle="1" w:styleId="Estilo80">
    <w:name w:val="Estilo80"/>
    <w:uiPriority w:val="99"/>
    <w:rsid w:val="00BF6773"/>
    <w:pPr>
      <w:numPr>
        <w:numId w:val="118"/>
      </w:numPr>
    </w:pPr>
  </w:style>
  <w:style w:type="numbering" w:customStyle="1" w:styleId="Estilo81">
    <w:name w:val="Estilo81"/>
    <w:uiPriority w:val="99"/>
    <w:rsid w:val="00BF6773"/>
    <w:pPr>
      <w:numPr>
        <w:numId w:val="119"/>
      </w:numPr>
    </w:pPr>
  </w:style>
  <w:style w:type="numbering" w:customStyle="1" w:styleId="Estilo82">
    <w:name w:val="Estilo82"/>
    <w:uiPriority w:val="99"/>
    <w:rsid w:val="00BF6773"/>
    <w:pPr>
      <w:numPr>
        <w:numId w:val="120"/>
      </w:numPr>
    </w:pPr>
  </w:style>
  <w:style w:type="numbering" w:customStyle="1" w:styleId="Estilo83">
    <w:name w:val="Estilo83"/>
    <w:uiPriority w:val="99"/>
    <w:rsid w:val="00BF6773"/>
    <w:pPr>
      <w:numPr>
        <w:numId w:val="121"/>
      </w:numPr>
    </w:pPr>
  </w:style>
  <w:style w:type="numbering" w:customStyle="1" w:styleId="Estilo84">
    <w:name w:val="Estilo84"/>
    <w:uiPriority w:val="99"/>
    <w:rsid w:val="00BF6773"/>
    <w:pPr>
      <w:numPr>
        <w:numId w:val="122"/>
      </w:numPr>
    </w:pPr>
  </w:style>
  <w:style w:type="numbering" w:customStyle="1" w:styleId="Estilo85">
    <w:name w:val="Estilo85"/>
    <w:uiPriority w:val="99"/>
    <w:rsid w:val="00BF6773"/>
    <w:pPr>
      <w:numPr>
        <w:numId w:val="123"/>
      </w:numPr>
    </w:pPr>
  </w:style>
  <w:style w:type="numbering" w:customStyle="1" w:styleId="Estilo86">
    <w:name w:val="Estilo86"/>
    <w:uiPriority w:val="99"/>
    <w:rsid w:val="00BF6773"/>
    <w:pPr>
      <w:numPr>
        <w:numId w:val="124"/>
      </w:numPr>
    </w:pPr>
  </w:style>
  <w:style w:type="numbering" w:customStyle="1" w:styleId="Estilo87">
    <w:name w:val="Estilo87"/>
    <w:uiPriority w:val="99"/>
    <w:rsid w:val="00BF6773"/>
    <w:pPr>
      <w:numPr>
        <w:numId w:val="125"/>
      </w:numPr>
    </w:pPr>
  </w:style>
  <w:style w:type="numbering" w:customStyle="1" w:styleId="Estilo88">
    <w:name w:val="Estilo88"/>
    <w:uiPriority w:val="99"/>
    <w:rsid w:val="00BF6773"/>
    <w:pPr>
      <w:numPr>
        <w:numId w:val="126"/>
      </w:numPr>
    </w:pPr>
  </w:style>
  <w:style w:type="numbering" w:customStyle="1" w:styleId="Estilo89">
    <w:name w:val="Estilo89"/>
    <w:uiPriority w:val="99"/>
    <w:rsid w:val="00BF6773"/>
    <w:pPr>
      <w:numPr>
        <w:numId w:val="127"/>
      </w:numPr>
    </w:pPr>
  </w:style>
  <w:style w:type="numbering" w:customStyle="1" w:styleId="Estilo90">
    <w:name w:val="Estilo90"/>
    <w:uiPriority w:val="99"/>
    <w:rsid w:val="00BF6773"/>
    <w:pPr>
      <w:numPr>
        <w:numId w:val="128"/>
      </w:numPr>
    </w:pPr>
  </w:style>
  <w:style w:type="numbering" w:customStyle="1" w:styleId="Estilo91">
    <w:name w:val="Estilo91"/>
    <w:uiPriority w:val="99"/>
    <w:rsid w:val="00BF6773"/>
    <w:pPr>
      <w:numPr>
        <w:numId w:val="129"/>
      </w:numPr>
    </w:pPr>
  </w:style>
  <w:style w:type="numbering" w:customStyle="1" w:styleId="Estilo92">
    <w:name w:val="Estilo92"/>
    <w:uiPriority w:val="99"/>
    <w:rsid w:val="00BF6773"/>
    <w:pPr>
      <w:numPr>
        <w:numId w:val="130"/>
      </w:numPr>
    </w:pPr>
  </w:style>
  <w:style w:type="numbering" w:customStyle="1" w:styleId="Estilo93">
    <w:name w:val="Estilo93"/>
    <w:uiPriority w:val="99"/>
    <w:rsid w:val="00BF6773"/>
    <w:pPr>
      <w:numPr>
        <w:numId w:val="131"/>
      </w:numPr>
    </w:pPr>
  </w:style>
  <w:style w:type="numbering" w:customStyle="1" w:styleId="Estilo94">
    <w:name w:val="Estilo94"/>
    <w:uiPriority w:val="99"/>
    <w:rsid w:val="00BF6773"/>
    <w:pPr>
      <w:numPr>
        <w:numId w:val="1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4"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72"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D8"/>
    <w:rPr>
      <w:rFonts w:ascii="Arial" w:hAnsi="Arial"/>
    </w:rPr>
  </w:style>
  <w:style w:type="paragraph" w:styleId="Ttulo1">
    <w:name w:val="heading 1"/>
    <w:basedOn w:val="Normal"/>
    <w:next w:val="Normal"/>
    <w:link w:val="Ttulo1Car"/>
    <w:autoRedefine/>
    <w:uiPriority w:val="99"/>
    <w:qFormat/>
    <w:rsid w:val="004C5438"/>
    <w:pPr>
      <w:keepNext/>
      <w:keepLines/>
      <w:numPr>
        <w:numId w:val="1"/>
      </w:numPr>
      <w:spacing w:before="240" w:after="240"/>
      <w:outlineLvl w:val="0"/>
    </w:pPr>
    <w:rPr>
      <w:rFonts w:ascii="Calibri" w:eastAsiaTheme="majorEastAsia" w:hAnsi="Calibri" w:cstheme="majorBidi"/>
      <w:b/>
      <w:bCs/>
      <w:sz w:val="24"/>
      <w:szCs w:val="32"/>
      <w:lang w:val="es-MX"/>
    </w:rPr>
  </w:style>
  <w:style w:type="paragraph" w:styleId="Ttulo2">
    <w:name w:val="heading 2"/>
    <w:basedOn w:val="Normal"/>
    <w:next w:val="Normal"/>
    <w:link w:val="Ttulo2Car"/>
    <w:autoRedefine/>
    <w:uiPriority w:val="99"/>
    <w:unhideWhenUsed/>
    <w:qFormat/>
    <w:rsid w:val="00DA61A5"/>
    <w:pPr>
      <w:keepNext/>
      <w:keepLines/>
      <w:spacing w:before="120" w:after="120"/>
      <w:ind w:left="709"/>
      <w:outlineLvl w:val="1"/>
    </w:pPr>
    <w:rPr>
      <w:rFonts w:ascii="Calibri" w:eastAsiaTheme="majorEastAsia" w:hAnsi="Calibri" w:cstheme="majorBidi"/>
      <w:b/>
      <w:bCs/>
      <w:szCs w:val="26"/>
    </w:rPr>
  </w:style>
  <w:style w:type="paragraph" w:styleId="Ttulo3">
    <w:name w:val="heading 3"/>
    <w:basedOn w:val="Normal"/>
    <w:next w:val="Normal"/>
    <w:link w:val="Ttulo3Car"/>
    <w:uiPriority w:val="99"/>
    <w:qFormat/>
    <w:rsid w:val="00BF6773"/>
    <w:pPr>
      <w:keepNext/>
      <w:overflowPunct w:val="0"/>
      <w:autoSpaceDE w:val="0"/>
      <w:autoSpaceDN w:val="0"/>
      <w:adjustRightInd w:val="0"/>
      <w:jc w:val="left"/>
      <w:textAlignment w:val="baseline"/>
      <w:outlineLvl w:val="2"/>
    </w:pPr>
    <w:rPr>
      <w:rFonts w:ascii="Tahoma" w:eastAsia="Times New Roman" w:hAnsi="Tahoma" w:cs="Times New Roman"/>
      <w:b/>
      <w:sz w:val="20"/>
      <w:szCs w:val="20"/>
      <w:lang w:val="es-MX" w:eastAsia="es-ES"/>
    </w:rPr>
  </w:style>
  <w:style w:type="paragraph" w:styleId="Ttulo4">
    <w:name w:val="heading 4"/>
    <w:basedOn w:val="Normal"/>
    <w:next w:val="Normal"/>
    <w:link w:val="Ttulo4Car"/>
    <w:uiPriority w:val="9"/>
    <w:qFormat/>
    <w:rsid w:val="00BF6773"/>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val="es-MX" w:eastAsia="es-ES"/>
    </w:rPr>
  </w:style>
  <w:style w:type="paragraph" w:styleId="Ttulo5">
    <w:name w:val="heading 5"/>
    <w:basedOn w:val="Normal"/>
    <w:next w:val="Normal"/>
    <w:link w:val="Ttulo5Car"/>
    <w:qFormat/>
    <w:rsid w:val="00BF6773"/>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val="es-MX" w:eastAsia="es-ES"/>
    </w:rPr>
  </w:style>
  <w:style w:type="paragraph" w:styleId="Ttulo6">
    <w:name w:val="heading 6"/>
    <w:basedOn w:val="Normal"/>
    <w:next w:val="Normal"/>
    <w:link w:val="Ttulo6Car"/>
    <w:qFormat/>
    <w:rsid w:val="00BF6773"/>
    <w:pPr>
      <w:keepNext/>
      <w:suppressAutoHyphens/>
      <w:overflowPunct w:val="0"/>
      <w:autoSpaceDE w:val="0"/>
      <w:autoSpaceDN w:val="0"/>
      <w:adjustRightInd w:val="0"/>
      <w:textAlignment w:val="baseline"/>
      <w:outlineLvl w:val="5"/>
    </w:pPr>
    <w:rPr>
      <w:rFonts w:ascii="Tahoma" w:eastAsia="Times New Roman" w:hAnsi="Tahoma" w:cs="Times New Roman"/>
      <w:b/>
      <w:spacing w:val="-2"/>
      <w:szCs w:val="20"/>
      <w:lang w:val="es-MX" w:eastAsia="es-ES"/>
    </w:rPr>
  </w:style>
  <w:style w:type="paragraph" w:styleId="Ttulo7">
    <w:name w:val="heading 7"/>
    <w:basedOn w:val="Normal"/>
    <w:next w:val="Normal"/>
    <w:link w:val="Ttulo7Car"/>
    <w:qFormat/>
    <w:rsid w:val="00BF6773"/>
    <w:pPr>
      <w:keepNext/>
      <w:suppressAutoHyphens/>
      <w:overflowPunct w:val="0"/>
      <w:autoSpaceDE w:val="0"/>
      <w:autoSpaceDN w:val="0"/>
      <w:adjustRightInd w:val="0"/>
      <w:ind w:left="227" w:right="135" w:hanging="227"/>
      <w:textAlignment w:val="baseline"/>
      <w:outlineLvl w:val="6"/>
    </w:pPr>
    <w:rPr>
      <w:rFonts w:eastAsia="Times New Roman" w:cs="Times New Roman"/>
      <w:b/>
      <w:spacing w:val="-2"/>
      <w:szCs w:val="20"/>
      <w:lang w:val="es-ES_tradnl" w:eastAsia="es-ES"/>
    </w:rPr>
  </w:style>
  <w:style w:type="paragraph" w:styleId="Ttulo8">
    <w:name w:val="heading 8"/>
    <w:basedOn w:val="Normal"/>
    <w:next w:val="Normal"/>
    <w:link w:val="Ttulo8Car"/>
    <w:qFormat/>
    <w:rsid w:val="00BF6773"/>
    <w:pPr>
      <w:keepNext/>
      <w:overflowPunct w:val="0"/>
      <w:autoSpaceDE w:val="0"/>
      <w:autoSpaceDN w:val="0"/>
      <w:adjustRightInd w:val="0"/>
      <w:ind w:left="-1276"/>
      <w:textAlignment w:val="baseline"/>
      <w:outlineLvl w:val="7"/>
    </w:pPr>
    <w:rPr>
      <w:rFonts w:eastAsia="Times New Roman" w:cs="Times New Roman"/>
      <w:sz w:val="24"/>
      <w:szCs w:val="20"/>
      <w:lang w:val="es-MX" w:eastAsia="es-ES"/>
    </w:rPr>
  </w:style>
  <w:style w:type="paragraph" w:styleId="Ttulo9">
    <w:name w:val="heading 9"/>
    <w:basedOn w:val="Normal"/>
    <w:next w:val="Normal"/>
    <w:link w:val="Ttulo9Car"/>
    <w:qFormat/>
    <w:rsid w:val="00BF6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left"/>
      <w:textAlignment w:val="baseline"/>
      <w:outlineLvl w:val="8"/>
    </w:pPr>
    <w:rPr>
      <w:rFonts w:eastAsia="Times New Roman" w:cs="Times New Roman"/>
      <w:b/>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4DF"/>
    <w:pPr>
      <w:ind w:left="720"/>
      <w:contextualSpacing/>
    </w:pPr>
  </w:style>
  <w:style w:type="paragraph" w:styleId="Encabezado">
    <w:name w:val="header"/>
    <w:basedOn w:val="Normal"/>
    <w:link w:val="EncabezadoCar"/>
    <w:uiPriority w:val="99"/>
    <w:unhideWhenUsed/>
    <w:rsid w:val="009B765A"/>
    <w:pPr>
      <w:tabs>
        <w:tab w:val="center" w:pos="4419"/>
        <w:tab w:val="right" w:pos="8838"/>
      </w:tabs>
    </w:pPr>
  </w:style>
  <w:style w:type="character" w:customStyle="1" w:styleId="EncabezadoCar">
    <w:name w:val="Encabezado Car"/>
    <w:basedOn w:val="Fuentedeprrafopredeter"/>
    <w:link w:val="Encabezado"/>
    <w:uiPriority w:val="99"/>
    <w:rsid w:val="009B765A"/>
  </w:style>
  <w:style w:type="paragraph" w:styleId="Piedepgina">
    <w:name w:val="footer"/>
    <w:basedOn w:val="Normal"/>
    <w:link w:val="PiedepginaCar"/>
    <w:uiPriority w:val="99"/>
    <w:unhideWhenUsed/>
    <w:rsid w:val="009B765A"/>
    <w:pPr>
      <w:tabs>
        <w:tab w:val="center" w:pos="4419"/>
        <w:tab w:val="right" w:pos="8838"/>
      </w:tabs>
    </w:pPr>
  </w:style>
  <w:style w:type="character" w:customStyle="1" w:styleId="PiedepginaCar">
    <w:name w:val="Pie de página Car"/>
    <w:basedOn w:val="Fuentedeprrafopredeter"/>
    <w:link w:val="Piedepgina"/>
    <w:uiPriority w:val="99"/>
    <w:rsid w:val="009B765A"/>
  </w:style>
  <w:style w:type="paragraph" w:styleId="Textodeglobo">
    <w:name w:val="Balloon Text"/>
    <w:basedOn w:val="Normal"/>
    <w:link w:val="TextodegloboCar"/>
    <w:uiPriority w:val="99"/>
    <w:unhideWhenUsed/>
    <w:rsid w:val="004F6724"/>
    <w:rPr>
      <w:rFonts w:ascii="Tahoma" w:hAnsi="Tahoma" w:cs="Tahoma"/>
      <w:sz w:val="16"/>
      <w:szCs w:val="16"/>
    </w:rPr>
  </w:style>
  <w:style w:type="character" w:customStyle="1" w:styleId="TextodegloboCar">
    <w:name w:val="Texto de globo Car"/>
    <w:basedOn w:val="Fuentedeprrafopredeter"/>
    <w:link w:val="Textodeglobo"/>
    <w:uiPriority w:val="99"/>
    <w:rsid w:val="004F6724"/>
    <w:rPr>
      <w:rFonts w:ascii="Tahoma" w:hAnsi="Tahoma" w:cs="Tahoma"/>
      <w:sz w:val="16"/>
      <w:szCs w:val="16"/>
    </w:rPr>
  </w:style>
  <w:style w:type="paragraph" w:styleId="NormalWeb">
    <w:name w:val="Normal (Web)"/>
    <w:basedOn w:val="Normal"/>
    <w:uiPriority w:val="99"/>
    <w:unhideWhenUsed/>
    <w:rsid w:val="003C5CC3"/>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styleId="Textonotapie">
    <w:name w:val="footnote text"/>
    <w:aliases w:val=" Car Car Car Car Car Car Car Car Car Car, Car Car Car Car Car Car Car Car Car Car Car, Car Car Car Car Car Car Car Car Car Car Car Car Car"/>
    <w:basedOn w:val="Normal"/>
    <w:link w:val="TextonotapieCar"/>
    <w:unhideWhenUsed/>
    <w:rsid w:val="002016D4"/>
    <w:rPr>
      <w:sz w:val="20"/>
      <w:szCs w:val="20"/>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2016D4"/>
    <w:rPr>
      <w:sz w:val="20"/>
      <w:szCs w:val="20"/>
    </w:rPr>
  </w:style>
  <w:style w:type="character" w:styleId="Refdenotaalpie">
    <w:name w:val="footnote reference"/>
    <w:basedOn w:val="Fuentedeprrafopredeter"/>
    <w:unhideWhenUsed/>
    <w:rsid w:val="002016D4"/>
    <w:rPr>
      <w:vertAlign w:val="superscript"/>
    </w:rPr>
  </w:style>
  <w:style w:type="character" w:styleId="Hipervnculo">
    <w:name w:val="Hyperlink"/>
    <w:uiPriority w:val="99"/>
    <w:unhideWhenUsed/>
    <w:rsid w:val="002016D4"/>
    <w:rPr>
      <w:color w:val="0000FF"/>
      <w:u w:val="single"/>
    </w:rPr>
  </w:style>
  <w:style w:type="table" w:styleId="Tablaconcuadrcula">
    <w:name w:val="Table Grid"/>
    <w:basedOn w:val="Tablanormal"/>
    <w:uiPriority w:val="59"/>
    <w:rsid w:val="00C9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4C5438"/>
    <w:rPr>
      <w:rFonts w:ascii="Calibri" w:eastAsiaTheme="majorEastAsia" w:hAnsi="Calibri" w:cstheme="majorBidi"/>
      <w:b/>
      <w:bCs/>
      <w:sz w:val="24"/>
      <w:szCs w:val="32"/>
      <w:lang w:val="es-MX"/>
    </w:rPr>
  </w:style>
  <w:style w:type="paragraph" w:styleId="TDC1">
    <w:name w:val="toc 1"/>
    <w:basedOn w:val="Normal"/>
    <w:next w:val="Normal"/>
    <w:autoRedefine/>
    <w:uiPriority w:val="39"/>
    <w:unhideWhenUsed/>
    <w:qFormat/>
    <w:rsid w:val="00037D05"/>
    <w:pPr>
      <w:jc w:val="left"/>
    </w:pPr>
    <w:rPr>
      <w:b/>
      <w:sz w:val="24"/>
      <w:szCs w:val="24"/>
    </w:rPr>
  </w:style>
  <w:style w:type="paragraph" w:styleId="TDC2">
    <w:name w:val="toc 2"/>
    <w:basedOn w:val="Normal"/>
    <w:next w:val="Normal"/>
    <w:autoRedefine/>
    <w:uiPriority w:val="39"/>
    <w:unhideWhenUsed/>
    <w:qFormat/>
    <w:rsid w:val="00635055"/>
    <w:pPr>
      <w:ind w:left="220"/>
      <w:jc w:val="left"/>
    </w:pPr>
    <w:rPr>
      <w:b/>
    </w:rPr>
  </w:style>
  <w:style w:type="paragraph" w:styleId="TDC3">
    <w:name w:val="toc 3"/>
    <w:basedOn w:val="Normal"/>
    <w:next w:val="Normal"/>
    <w:autoRedefine/>
    <w:uiPriority w:val="39"/>
    <w:unhideWhenUsed/>
    <w:qFormat/>
    <w:rsid w:val="00635055"/>
    <w:pPr>
      <w:ind w:left="440"/>
      <w:jc w:val="left"/>
    </w:pPr>
  </w:style>
  <w:style w:type="paragraph" w:styleId="TDC4">
    <w:name w:val="toc 4"/>
    <w:basedOn w:val="Normal"/>
    <w:next w:val="Normal"/>
    <w:autoRedefine/>
    <w:uiPriority w:val="39"/>
    <w:unhideWhenUsed/>
    <w:rsid w:val="00635055"/>
    <w:pPr>
      <w:ind w:left="660"/>
      <w:jc w:val="left"/>
    </w:pPr>
    <w:rPr>
      <w:sz w:val="20"/>
      <w:szCs w:val="20"/>
    </w:rPr>
  </w:style>
  <w:style w:type="paragraph" w:styleId="TDC5">
    <w:name w:val="toc 5"/>
    <w:basedOn w:val="Normal"/>
    <w:next w:val="Normal"/>
    <w:autoRedefine/>
    <w:uiPriority w:val="39"/>
    <w:unhideWhenUsed/>
    <w:rsid w:val="00635055"/>
    <w:pPr>
      <w:ind w:left="880"/>
      <w:jc w:val="left"/>
    </w:pPr>
    <w:rPr>
      <w:sz w:val="20"/>
      <w:szCs w:val="20"/>
    </w:rPr>
  </w:style>
  <w:style w:type="paragraph" w:styleId="TDC6">
    <w:name w:val="toc 6"/>
    <w:basedOn w:val="Normal"/>
    <w:next w:val="Normal"/>
    <w:autoRedefine/>
    <w:uiPriority w:val="39"/>
    <w:unhideWhenUsed/>
    <w:rsid w:val="00635055"/>
    <w:pPr>
      <w:ind w:left="1100"/>
      <w:jc w:val="left"/>
    </w:pPr>
    <w:rPr>
      <w:sz w:val="20"/>
      <w:szCs w:val="20"/>
    </w:rPr>
  </w:style>
  <w:style w:type="paragraph" w:styleId="TDC7">
    <w:name w:val="toc 7"/>
    <w:basedOn w:val="Normal"/>
    <w:next w:val="Normal"/>
    <w:autoRedefine/>
    <w:uiPriority w:val="39"/>
    <w:unhideWhenUsed/>
    <w:rsid w:val="00635055"/>
    <w:pPr>
      <w:ind w:left="1320"/>
      <w:jc w:val="left"/>
    </w:pPr>
    <w:rPr>
      <w:sz w:val="20"/>
      <w:szCs w:val="20"/>
    </w:rPr>
  </w:style>
  <w:style w:type="paragraph" w:styleId="TDC8">
    <w:name w:val="toc 8"/>
    <w:basedOn w:val="Normal"/>
    <w:next w:val="Normal"/>
    <w:autoRedefine/>
    <w:uiPriority w:val="39"/>
    <w:unhideWhenUsed/>
    <w:rsid w:val="00635055"/>
    <w:pPr>
      <w:ind w:left="1540"/>
      <w:jc w:val="left"/>
    </w:pPr>
    <w:rPr>
      <w:sz w:val="20"/>
      <w:szCs w:val="20"/>
    </w:rPr>
  </w:style>
  <w:style w:type="paragraph" w:styleId="TDC9">
    <w:name w:val="toc 9"/>
    <w:basedOn w:val="Normal"/>
    <w:next w:val="Normal"/>
    <w:autoRedefine/>
    <w:uiPriority w:val="39"/>
    <w:unhideWhenUsed/>
    <w:rsid w:val="00635055"/>
    <w:pPr>
      <w:ind w:left="1760"/>
      <w:jc w:val="left"/>
    </w:pPr>
    <w:rPr>
      <w:sz w:val="20"/>
      <w:szCs w:val="20"/>
    </w:rPr>
  </w:style>
  <w:style w:type="character" w:customStyle="1" w:styleId="Ttulo2Car">
    <w:name w:val="Título 2 Car"/>
    <w:basedOn w:val="Fuentedeprrafopredeter"/>
    <w:link w:val="Ttulo2"/>
    <w:uiPriority w:val="99"/>
    <w:rsid w:val="00DA61A5"/>
    <w:rPr>
      <w:rFonts w:ascii="Calibri" w:eastAsiaTheme="majorEastAsia" w:hAnsi="Calibri" w:cstheme="majorBidi"/>
      <w:b/>
      <w:bCs/>
      <w:szCs w:val="26"/>
    </w:rPr>
  </w:style>
  <w:style w:type="character" w:styleId="Refdecomentario">
    <w:name w:val="annotation reference"/>
    <w:basedOn w:val="Fuentedeprrafopredeter"/>
    <w:uiPriority w:val="99"/>
    <w:unhideWhenUsed/>
    <w:rsid w:val="007E47CC"/>
    <w:rPr>
      <w:sz w:val="16"/>
      <w:szCs w:val="16"/>
    </w:rPr>
  </w:style>
  <w:style w:type="paragraph" w:styleId="Textocomentario">
    <w:name w:val="annotation text"/>
    <w:basedOn w:val="Normal"/>
    <w:link w:val="TextocomentarioCar"/>
    <w:uiPriority w:val="99"/>
    <w:unhideWhenUsed/>
    <w:rsid w:val="007E47CC"/>
    <w:rPr>
      <w:sz w:val="20"/>
      <w:szCs w:val="20"/>
    </w:rPr>
  </w:style>
  <w:style w:type="character" w:customStyle="1" w:styleId="TextocomentarioCar">
    <w:name w:val="Texto comentario Car"/>
    <w:basedOn w:val="Fuentedeprrafopredeter"/>
    <w:link w:val="Textocomentario"/>
    <w:uiPriority w:val="99"/>
    <w:rsid w:val="007E47CC"/>
    <w:rPr>
      <w:sz w:val="20"/>
      <w:szCs w:val="20"/>
    </w:rPr>
  </w:style>
  <w:style w:type="paragraph" w:styleId="Asuntodelcomentario">
    <w:name w:val="annotation subject"/>
    <w:basedOn w:val="Textocomentario"/>
    <w:next w:val="Textocomentario"/>
    <w:link w:val="AsuntodelcomentarioCar"/>
    <w:uiPriority w:val="99"/>
    <w:unhideWhenUsed/>
    <w:rsid w:val="007E47CC"/>
    <w:rPr>
      <w:b/>
      <w:bCs/>
    </w:rPr>
  </w:style>
  <w:style w:type="character" w:customStyle="1" w:styleId="AsuntodelcomentarioCar">
    <w:name w:val="Asunto del comentario Car"/>
    <w:basedOn w:val="TextocomentarioCar"/>
    <w:link w:val="Asuntodelcomentario"/>
    <w:uiPriority w:val="99"/>
    <w:rsid w:val="007E47CC"/>
    <w:rPr>
      <w:b/>
      <w:bCs/>
      <w:sz w:val="20"/>
      <w:szCs w:val="20"/>
    </w:rPr>
  </w:style>
  <w:style w:type="paragraph" w:styleId="TtulodeTDC">
    <w:name w:val="TOC Heading"/>
    <w:basedOn w:val="Ttulo1"/>
    <w:next w:val="Normal"/>
    <w:uiPriority w:val="39"/>
    <w:unhideWhenUsed/>
    <w:qFormat/>
    <w:rsid w:val="00855647"/>
    <w:pPr>
      <w:numPr>
        <w:numId w:val="0"/>
      </w:numPr>
      <w:spacing w:before="480" w:after="0" w:line="276" w:lineRule="auto"/>
      <w:jc w:val="left"/>
      <w:outlineLvl w:val="9"/>
    </w:pPr>
    <w:rPr>
      <w:rFonts w:asciiTheme="majorHAnsi" w:hAnsiTheme="majorHAnsi"/>
      <w:color w:val="365F91" w:themeColor="accent1" w:themeShade="BF"/>
      <w:sz w:val="28"/>
      <w:szCs w:val="28"/>
      <w:lang w:val="es-ES"/>
    </w:rPr>
  </w:style>
  <w:style w:type="paragraph" w:styleId="Sinespaciado">
    <w:name w:val="No Spacing"/>
    <w:link w:val="SinespaciadoCar"/>
    <w:uiPriority w:val="1"/>
    <w:qFormat/>
    <w:rsid w:val="000A7C55"/>
    <w:pPr>
      <w:jc w:val="left"/>
    </w:pPr>
    <w:rPr>
      <w:rFonts w:eastAsiaTheme="minorEastAsia"/>
    </w:rPr>
  </w:style>
  <w:style w:type="character" w:customStyle="1" w:styleId="SinespaciadoCar">
    <w:name w:val="Sin espaciado Car"/>
    <w:basedOn w:val="Fuentedeprrafopredeter"/>
    <w:link w:val="Sinespaciado"/>
    <w:uiPriority w:val="1"/>
    <w:rsid w:val="000A7C55"/>
    <w:rPr>
      <w:rFonts w:eastAsiaTheme="minorEastAsia"/>
    </w:rPr>
  </w:style>
  <w:style w:type="character" w:customStyle="1" w:styleId="Ttulo3Car">
    <w:name w:val="Título 3 Car"/>
    <w:basedOn w:val="Fuentedeprrafopredeter"/>
    <w:link w:val="Ttulo3"/>
    <w:uiPriority w:val="99"/>
    <w:rsid w:val="00BF6773"/>
    <w:rPr>
      <w:rFonts w:ascii="Tahoma" w:eastAsia="Times New Roman" w:hAnsi="Tahoma" w:cs="Times New Roman"/>
      <w:b/>
      <w:sz w:val="20"/>
      <w:szCs w:val="20"/>
      <w:lang w:val="es-MX" w:eastAsia="es-ES"/>
    </w:rPr>
  </w:style>
  <w:style w:type="character" w:customStyle="1" w:styleId="Ttulo4Car">
    <w:name w:val="Título 4 Car"/>
    <w:basedOn w:val="Fuentedeprrafopredeter"/>
    <w:link w:val="Ttulo4"/>
    <w:uiPriority w:val="9"/>
    <w:rsid w:val="00BF6773"/>
    <w:rPr>
      <w:rFonts w:ascii="Tahoma" w:eastAsia="Times New Roman" w:hAnsi="Tahoma" w:cs="Times New Roman"/>
      <w:b/>
      <w:sz w:val="20"/>
      <w:szCs w:val="20"/>
      <w:lang w:val="es-MX" w:eastAsia="es-ES"/>
    </w:rPr>
  </w:style>
  <w:style w:type="character" w:customStyle="1" w:styleId="Ttulo5Car">
    <w:name w:val="Título 5 Car"/>
    <w:basedOn w:val="Fuentedeprrafopredeter"/>
    <w:link w:val="Ttulo5"/>
    <w:rsid w:val="00BF6773"/>
    <w:rPr>
      <w:rFonts w:ascii="Tahoma" w:eastAsia="Times New Roman" w:hAnsi="Tahoma" w:cs="Times New Roman"/>
      <w:b/>
      <w:sz w:val="18"/>
      <w:szCs w:val="20"/>
      <w:lang w:val="es-MX" w:eastAsia="es-ES"/>
    </w:rPr>
  </w:style>
  <w:style w:type="character" w:customStyle="1" w:styleId="Ttulo6Car">
    <w:name w:val="Título 6 Car"/>
    <w:basedOn w:val="Fuentedeprrafopredeter"/>
    <w:link w:val="Ttulo6"/>
    <w:rsid w:val="00BF6773"/>
    <w:rPr>
      <w:rFonts w:ascii="Tahoma" w:eastAsia="Times New Roman" w:hAnsi="Tahoma" w:cs="Times New Roman"/>
      <w:b/>
      <w:spacing w:val="-2"/>
      <w:szCs w:val="20"/>
      <w:lang w:val="es-MX" w:eastAsia="es-ES"/>
    </w:rPr>
  </w:style>
  <w:style w:type="character" w:customStyle="1" w:styleId="Ttulo7Car">
    <w:name w:val="Título 7 Car"/>
    <w:basedOn w:val="Fuentedeprrafopredeter"/>
    <w:link w:val="Ttulo7"/>
    <w:rsid w:val="00BF6773"/>
    <w:rPr>
      <w:rFonts w:ascii="Arial" w:eastAsia="Times New Roman" w:hAnsi="Arial" w:cs="Times New Roman"/>
      <w:b/>
      <w:spacing w:val="-2"/>
      <w:szCs w:val="20"/>
      <w:lang w:val="es-ES_tradnl" w:eastAsia="es-ES"/>
    </w:rPr>
  </w:style>
  <w:style w:type="character" w:customStyle="1" w:styleId="Ttulo8Car">
    <w:name w:val="Título 8 Car"/>
    <w:basedOn w:val="Fuentedeprrafopredeter"/>
    <w:link w:val="Ttulo8"/>
    <w:rsid w:val="00BF6773"/>
    <w:rPr>
      <w:rFonts w:ascii="Arial" w:eastAsia="Times New Roman" w:hAnsi="Arial" w:cs="Times New Roman"/>
      <w:sz w:val="24"/>
      <w:szCs w:val="20"/>
      <w:lang w:val="es-MX" w:eastAsia="es-ES"/>
    </w:rPr>
  </w:style>
  <w:style w:type="character" w:customStyle="1" w:styleId="Ttulo9Car">
    <w:name w:val="Título 9 Car"/>
    <w:basedOn w:val="Fuentedeprrafopredeter"/>
    <w:link w:val="Ttulo9"/>
    <w:rsid w:val="00BF6773"/>
    <w:rPr>
      <w:rFonts w:ascii="Arial" w:eastAsia="Times New Roman" w:hAnsi="Arial" w:cs="Times New Roman"/>
      <w:b/>
      <w:szCs w:val="20"/>
      <w:lang w:val="es-MX" w:eastAsia="es-ES"/>
    </w:rPr>
  </w:style>
  <w:style w:type="paragraph" w:styleId="Revisin">
    <w:name w:val="Revision"/>
    <w:hidden/>
    <w:uiPriority w:val="99"/>
    <w:semiHidden/>
    <w:rsid w:val="00BF6773"/>
    <w:pPr>
      <w:jc w:val="left"/>
    </w:pPr>
    <w:rPr>
      <w:rFonts w:eastAsiaTheme="minorEastAsia"/>
      <w:lang w:val="es-MX" w:eastAsia="es-MX"/>
    </w:rPr>
  </w:style>
  <w:style w:type="paragraph" w:customStyle="1" w:styleId="Prrafodelista1">
    <w:name w:val="Párrafo de lista1"/>
    <w:basedOn w:val="Normal"/>
    <w:uiPriority w:val="99"/>
    <w:qFormat/>
    <w:rsid w:val="00BF6773"/>
    <w:pPr>
      <w:overflowPunct w:val="0"/>
      <w:autoSpaceDE w:val="0"/>
      <w:autoSpaceDN w:val="0"/>
      <w:adjustRightInd w:val="0"/>
      <w:spacing w:after="200" w:line="276" w:lineRule="auto"/>
      <w:ind w:left="720"/>
      <w:contextualSpacing/>
      <w:jc w:val="left"/>
      <w:textAlignment w:val="baseline"/>
    </w:pPr>
    <w:rPr>
      <w:rFonts w:ascii="Calibri" w:eastAsia="Calibri" w:hAnsi="Calibri" w:cs="Times New Roman"/>
      <w:lang w:val="es-MX"/>
    </w:rPr>
  </w:style>
  <w:style w:type="numbering" w:customStyle="1" w:styleId="Estilo25">
    <w:name w:val="Estilo25"/>
    <w:uiPriority w:val="99"/>
    <w:rsid w:val="00BF6773"/>
    <w:pPr>
      <w:numPr>
        <w:numId w:val="14"/>
      </w:numPr>
    </w:pPr>
  </w:style>
  <w:style w:type="numbering" w:customStyle="1" w:styleId="Estilo26">
    <w:name w:val="Estilo26"/>
    <w:uiPriority w:val="99"/>
    <w:rsid w:val="00BF6773"/>
    <w:pPr>
      <w:numPr>
        <w:numId w:val="17"/>
      </w:numPr>
    </w:pPr>
  </w:style>
  <w:style w:type="numbering" w:customStyle="1" w:styleId="Estilo27">
    <w:name w:val="Estilo27"/>
    <w:uiPriority w:val="99"/>
    <w:rsid w:val="00BF6773"/>
    <w:pPr>
      <w:numPr>
        <w:numId w:val="18"/>
      </w:numPr>
    </w:pPr>
  </w:style>
  <w:style w:type="numbering" w:customStyle="1" w:styleId="Estilo28">
    <w:name w:val="Estilo28"/>
    <w:uiPriority w:val="99"/>
    <w:rsid w:val="00BF6773"/>
    <w:pPr>
      <w:numPr>
        <w:numId w:val="19"/>
      </w:numPr>
    </w:pPr>
  </w:style>
  <w:style w:type="numbering" w:customStyle="1" w:styleId="Estilo33">
    <w:name w:val="Estilo33"/>
    <w:uiPriority w:val="99"/>
    <w:rsid w:val="00BF6773"/>
    <w:pPr>
      <w:numPr>
        <w:numId w:val="22"/>
      </w:numPr>
    </w:pPr>
  </w:style>
  <w:style w:type="numbering" w:customStyle="1" w:styleId="Estilo41">
    <w:name w:val="Estilo41"/>
    <w:uiPriority w:val="99"/>
    <w:rsid w:val="00BF6773"/>
    <w:pPr>
      <w:numPr>
        <w:numId w:val="23"/>
      </w:numPr>
    </w:pPr>
  </w:style>
  <w:style w:type="numbering" w:customStyle="1" w:styleId="Estilo42">
    <w:name w:val="Estilo42"/>
    <w:uiPriority w:val="99"/>
    <w:rsid w:val="00BF6773"/>
    <w:pPr>
      <w:numPr>
        <w:numId w:val="25"/>
      </w:numPr>
    </w:pPr>
  </w:style>
  <w:style w:type="numbering" w:customStyle="1" w:styleId="Estilo43">
    <w:name w:val="Estilo43"/>
    <w:uiPriority w:val="99"/>
    <w:rsid w:val="00BF6773"/>
    <w:pPr>
      <w:numPr>
        <w:numId w:val="26"/>
      </w:numPr>
    </w:pPr>
  </w:style>
  <w:style w:type="numbering" w:customStyle="1" w:styleId="Estilo47">
    <w:name w:val="Estilo47"/>
    <w:uiPriority w:val="99"/>
    <w:rsid w:val="00BF6773"/>
    <w:pPr>
      <w:numPr>
        <w:numId w:val="27"/>
      </w:numPr>
    </w:pPr>
  </w:style>
  <w:style w:type="numbering" w:customStyle="1" w:styleId="Estilo48">
    <w:name w:val="Estilo48"/>
    <w:uiPriority w:val="99"/>
    <w:rsid w:val="00BF6773"/>
    <w:pPr>
      <w:numPr>
        <w:numId w:val="30"/>
      </w:numPr>
    </w:pPr>
  </w:style>
  <w:style w:type="numbering" w:customStyle="1" w:styleId="Estilo51">
    <w:name w:val="Estilo51"/>
    <w:uiPriority w:val="99"/>
    <w:rsid w:val="00BF6773"/>
    <w:pPr>
      <w:numPr>
        <w:numId w:val="31"/>
      </w:numPr>
    </w:pPr>
  </w:style>
  <w:style w:type="numbering" w:customStyle="1" w:styleId="Estilo52">
    <w:name w:val="Estilo52"/>
    <w:uiPriority w:val="99"/>
    <w:rsid w:val="00BF6773"/>
    <w:pPr>
      <w:numPr>
        <w:numId w:val="32"/>
      </w:numPr>
    </w:pPr>
  </w:style>
  <w:style w:type="numbering" w:customStyle="1" w:styleId="Estilo53">
    <w:name w:val="Estilo53"/>
    <w:uiPriority w:val="99"/>
    <w:rsid w:val="00BF6773"/>
    <w:pPr>
      <w:numPr>
        <w:numId w:val="33"/>
      </w:numPr>
    </w:pPr>
  </w:style>
  <w:style w:type="paragraph" w:styleId="Ttulo">
    <w:name w:val="Title"/>
    <w:basedOn w:val="Normal"/>
    <w:next w:val="Normal"/>
    <w:link w:val="TtuloCar"/>
    <w:uiPriority w:val="99"/>
    <w:qFormat/>
    <w:rsid w:val="00BF6773"/>
    <w:pPr>
      <w:pBdr>
        <w:bottom w:val="single" w:sz="8" w:space="4" w:color="4F81BD" w:themeColor="accent1"/>
      </w:pBdr>
      <w:overflowPunct w:val="0"/>
      <w:autoSpaceDE w:val="0"/>
      <w:autoSpaceDN w:val="0"/>
      <w:adjustRightInd w:val="0"/>
      <w:spacing w:after="300"/>
      <w:contextualSpacing/>
      <w:jc w:val="left"/>
      <w:textAlignment w:val="baseline"/>
    </w:pPr>
    <w:rPr>
      <w:rFonts w:asciiTheme="majorHAnsi" w:eastAsiaTheme="majorEastAsia" w:hAnsiTheme="majorHAnsi" w:cstheme="majorBidi"/>
      <w:color w:val="17365D" w:themeColor="text2" w:themeShade="BF"/>
      <w:spacing w:val="5"/>
      <w:kern w:val="28"/>
      <w:sz w:val="52"/>
      <w:szCs w:val="52"/>
      <w:lang w:val="es-MX" w:eastAsia="es-ES"/>
    </w:rPr>
  </w:style>
  <w:style w:type="character" w:customStyle="1" w:styleId="TtuloCar">
    <w:name w:val="Título Car"/>
    <w:basedOn w:val="Fuentedeprrafopredeter"/>
    <w:link w:val="Ttulo"/>
    <w:uiPriority w:val="99"/>
    <w:rsid w:val="00BF6773"/>
    <w:rPr>
      <w:rFonts w:asciiTheme="majorHAnsi" w:eastAsiaTheme="majorEastAsia" w:hAnsiTheme="majorHAnsi" w:cstheme="majorBidi"/>
      <w:color w:val="17365D" w:themeColor="text2" w:themeShade="BF"/>
      <w:spacing w:val="5"/>
      <w:kern w:val="28"/>
      <w:sz w:val="52"/>
      <w:szCs w:val="52"/>
      <w:lang w:val="es-MX" w:eastAsia="es-ES"/>
    </w:rPr>
  </w:style>
  <w:style w:type="paragraph" w:customStyle="1" w:styleId="Textodebloque1">
    <w:name w:val="Texto de bloque1"/>
    <w:basedOn w:val="Normal"/>
    <w:rsid w:val="00BF6773"/>
    <w:pPr>
      <w:tabs>
        <w:tab w:val="left" w:pos="993"/>
      </w:tabs>
      <w:overflowPunct w:val="0"/>
      <w:autoSpaceDE w:val="0"/>
      <w:autoSpaceDN w:val="0"/>
      <w:adjustRightInd w:val="0"/>
      <w:ind w:left="993" w:right="-143" w:hanging="993"/>
      <w:textAlignment w:val="baseline"/>
    </w:pPr>
    <w:rPr>
      <w:rFonts w:ascii="Tahoma" w:eastAsia="Times New Roman" w:hAnsi="Tahoma" w:cs="Times New Roman"/>
      <w:szCs w:val="20"/>
      <w:lang w:val="es-MX" w:eastAsia="es-ES"/>
    </w:rPr>
  </w:style>
  <w:style w:type="paragraph" w:customStyle="1" w:styleId="Textoindependiente21">
    <w:name w:val="Texto independiente 21"/>
    <w:basedOn w:val="Normal"/>
    <w:uiPriority w:val="99"/>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paragraph" w:styleId="Textoindependiente">
    <w:name w:val="Body Text"/>
    <w:basedOn w:val="Normal"/>
    <w:link w:val="TextodecuerpoCar"/>
    <w:uiPriority w:val="99"/>
    <w:rsid w:val="00BF6773"/>
    <w:pPr>
      <w:overflowPunct w:val="0"/>
      <w:autoSpaceDE w:val="0"/>
      <w:autoSpaceDN w:val="0"/>
      <w:adjustRightInd w:val="0"/>
      <w:textAlignment w:val="baseline"/>
    </w:pPr>
    <w:rPr>
      <w:rFonts w:ascii="Tahoma" w:eastAsia="Times New Roman" w:hAnsi="Tahoma" w:cs="Times New Roman"/>
      <w:sz w:val="20"/>
      <w:szCs w:val="20"/>
      <w:lang w:val="es-MX" w:eastAsia="es-ES"/>
    </w:rPr>
  </w:style>
  <w:style w:type="character" w:customStyle="1" w:styleId="TextodecuerpoCar">
    <w:name w:val="Texto de cuerpo Car"/>
    <w:basedOn w:val="Fuentedeprrafopredeter"/>
    <w:link w:val="Textoindependiente"/>
    <w:uiPriority w:val="99"/>
    <w:rsid w:val="00BF6773"/>
    <w:rPr>
      <w:rFonts w:ascii="Tahoma" w:eastAsia="Times New Roman" w:hAnsi="Tahoma" w:cs="Times New Roman"/>
      <w:sz w:val="20"/>
      <w:szCs w:val="20"/>
      <w:lang w:val="es-MX" w:eastAsia="es-ES"/>
    </w:rPr>
  </w:style>
  <w:style w:type="paragraph" w:customStyle="1" w:styleId="Sangra2detindependiente1">
    <w:name w:val="Sangría 2 de t. independiente1"/>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character" w:customStyle="1" w:styleId="Hipervnculo1">
    <w:name w:val="Hipervínculo1"/>
    <w:basedOn w:val="Fuentedeprrafopredeter"/>
    <w:rsid w:val="00BF6773"/>
    <w:rPr>
      <w:color w:val="0000FF"/>
      <w:u w:val="single"/>
    </w:rPr>
  </w:style>
  <w:style w:type="paragraph" w:customStyle="1" w:styleId="Sangra3detindependiente1">
    <w:name w:val="Sangría 3 de t. independiente1"/>
    <w:basedOn w:val="Normal"/>
    <w:rsid w:val="00BF6773"/>
    <w:pPr>
      <w:overflowPunct w:val="0"/>
      <w:autoSpaceDE w:val="0"/>
      <w:autoSpaceDN w:val="0"/>
      <w:adjustRightInd w:val="0"/>
      <w:ind w:left="1418" w:hanging="709"/>
      <w:textAlignment w:val="baseline"/>
    </w:pPr>
    <w:rPr>
      <w:rFonts w:ascii="Tahoma" w:eastAsia="Times New Roman" w:hAnsi="Tahoma" w:cs="Times New Roman"/>
      <w:b/>
      <w:sz w:val="20"/>
      <w:szCs w:val="20"/>
      <w:lang w:val="es-MX" w:eastAsia="es-ES"/>
    </w:rPr>
  </w:style>
  <w:style w:type="paragraph" w:customStyle="1" w:styleId="BodyText22">
    <w:name w:val="Body Text 22"/>
    <w:basedOn w:val="Normal"/>
    <w:rsid w:val="00BF6773"/>
    <w:pPr>
      <w:tabs>
        <w:tab w:val="left" w:pos="709"/>
      </w:tabs>
      <w:overflowPunct w:val="0"/>
      <w:autoSpaceDE w:val="0"/>
      <w:autoSpaceDN w:val="0"/>
      <w:adjustRightInd w:val="0"/>
      <w:textAlignment w:val="baseline"/>
    </w:pPr>
    <w:rPr>
      <w:rFonts w:ascii="Tahoma" w:eastAsia="Times New Roman" w:hAnsi="Tahoma" w:cs="Times New Roman"/>
      <w:b/>
      <w:sz w:val="20"/>
      <w:szCs w:val="20"/>
      <w:lang w:val="es-MX" w:eastAsia="es-ES"/>
    </w:rPr>
  </w:style>
  <w:style w:type="paragraph" w:customStyle="1" w:styleId="Textoindependiente31">
    <w:name w:val="Texto independiente 31"/>
    <w:basedOn w:val="Normal"/>
    <w:rsid w:val="00BF6773"/>
    <w:pPr>
      <w:overflowPunct w:val="0"/>
      <w:autoSpaceDE w:val="0"/>
      <w:autoSpaceDN w:val="0"/>
      <w:adjustRightInd w:val="0"/>
      <w:textAlignment w:val="baseline"/>
    </w:pPr>
    <w:rPr>
      <w:rFonts w:ascii="Tahoma" w:eastAsia="Times New Roman" w:hAnsi="Tahoma" w:cs="Times New Roman"/>
      <w:szCs w:val="20"/>
      <w:lang w:val="es-MX" w:eastAsia="es-ES"/>
    </w:rPr>
  </w:style>
  <w:style w:type="character" w:styleId="Nmerodepgina">
    <w:name w:val="page number"/>
    <w:basedOn w:val="Fuentedeprrafopredeter"/>
    <w:uiPriority w:val="99"/>
    <w:rsid w:val="00BF6773"/>
  </w:style>
  <w:style w:type="paragraph" w:customStyle="1" w:styleId="BodyText23">
    <w:name w:val="Body Text 23"/>
    <w:basedOn w:val="Normal"/>
    <w:rsid w:val="00BF6773"/>
    <w:pPr>
      <w:widowControl w:val="0"/>
      <w:tabs>
        <w:tab w:val="left" w:pos="-1276"/>
      </w:tabs>
      <w:suppressAutoHyphens/>
      <w:overflowPunct w:val="0"/>
      <w:autoSpaceDE w:val="0"/>
      <w:autoSpaceDN w:val="0"/>
      <w:adjustRightInd w:val="0"/>
      <w:textAlignment w:val="baseline"/>
    </w:pPr>
    <w:rPr>
      <w:rFonts w:eastAsia="Times New Roman" w:cs="Times New Roman"/>
      <w:spacing w:val="-2"/>
      <w:szCs w:val="20"/>
      <w:lang w:val="es-MX" w:eastAsia="es-ES"/>
    </w:rPr>
  </w:style>
  <w:style w:type="paragraph" w:customStyle="1" w:styleId="BodyTextIndent21">
    <w:name w:val="Body Text Indent 21"/>
    <w:basedOn w:val="Normal"/>
    <w:rsid w:val="00BF6773"/>
    <w:pPr>
      <w:widowControl w:val="0"/>
      <w:tabs>
        <w:tab w:val="left" w:pos="709"/>
        <w:tab w:val="left" w:pos="1134"/>
      </w:tabs>
      <w:suppressAutoHyphens/>
      <w:overflowPunct w:val="0"/>
      <w:autoSpaceDE w:val="0"/>
      <w:autoSpaceDN w:val="0"/>
      <w:adjustRightInd w:val="0"/>
      <w:ind w:left="709" w:hanging="425"/>
      <w:textAlignment w:val="baseline"/>
    </w:pPr>
    <w:rPr>
      <w:rFonts w:eastAsia="Times New Roman" w:cs="Times New Roman"/>
      <w:spacing w:val="-2"/>
      <w:sz w:val="24"/>
      <w:szCs w:val="20"/>
      <w:lang w:val="es-MX" w:eastAsia="es-ES"/>
    </w:rPr>
  </w:style>
  <w:style w:type="paragraph" w:customStyle="1" w:styleId="BodyTextIndent22">
    <w:name w:val="Body Text Indent 22"/>
    <w:basedOn w:val="Normal"/>
    <w:rsid w:val="00BF6773"/>
    <w:pPr>
      <w:widowControl w:val="0"/>
      <w:tabs>
        <w:tab w:val="left" w:pos="0"/>
        <w:tab w:val="left" w:pos="227"/>
        <w:tab w:val="left" w:pos="720"/>
      </w:tabs>
      <w:suppressAutoHyphens/>
      <w:overflowPunct w:val="0"/>
      <w:autoSpaceDE w:val="0"/>
      <w:autoSpaceDN w:val="0"/>
      <w:adjustRightInd w:val="0"/>
      <w:ind w:left="2268" w:hanging="2268"/>
      <w:textAlignment w:val="baseline"/>
    </w:pPr>
    <w:rPr>
      <w:rFonts w:eastAsia="Times New Roman" w:cs="Times New Roman"/>
      <w:spacing w:val="-2"/>
      <w:szCs w:val="20"/>
      <w:lang w:val="es-ES_tradnl" w:eastAsia="es-ES"/>
    </w:rPr>
  </w:style>
  <w:style w:type="paragraph" w:customStyle="1" w:styleId="BodyTextIndent33">
    <w:name w:val="Body Text Indent 33"/>
    <w:basedOn w:val="Normal"/>
    <w:rsid w:val="00BF6773"/>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textAlignment w:val="baseline"/>
    </w:pPr>
    <w:rPr>
      <w:rFonts w:eastAsia="Times New Roman" w:cs="Times New Roman"/>
      <w:spacing w:val="-2"/>
      <w:szCs w:val="20"/>
      <w:lang w:val="es-ES_tradnl" w:eastAsia="es-ES"/>
    </w:rPr>
  </w:style>
  <w:style w:type="paragraph" w:customStyle="1" w:styleId="BodyText24">
    <w:name w:val="Body Text 24"/>
    <w:basedOn w:val="Normal"/>
    <w:rsid w:val="00BF6773"/>
    <w:pPr>
      <w:widowControl w:val="0"/>
      <w:tabs>
        <w:tab w:val="left" w:pos="0"/>
        <w:tab w:val="left" w:pos="227"/>
        <w:tab w:val="left" w:pos="720"/>
        <w:tab w:val="left" w:pos="1440"/>
        <w:tab w:val="left" w:pos="2160"/>
      </w:tabs>
      <w:suppressAutoHyphens/>
      <w:overflowPunct w:val="0"/>
      <w:autoSpaceDE w:val="0"/>
      <w:autoSpaceDN w:val="0"/>
      <w:adjustRightInd w:val="0"/>
      <w:ind w:left="851" w:hanging="567"/>
      <w:textAlignment w:val="baseline"/>
    </w:pPr>
    <w:rPr>
      <w:rFonts w:eastAsia="Times New Roman" w:cs="Times New Roman"/>
      <w:spacing w:val="-2"/>
      <w:szCs w:val="20"/>
      <w:lang w:val="es-MX" w:eastAsia="es-ES"/>
    </w:rPr>
  </w:style>
  <w:style w:type="paragraph" w:customStyle="1" w:styleId="BodyTextIndent31">
    <w:name w:val="Body Text Indent 31"/>
    <w:basedOn w:val="Normal"/>
    <w:rsid w:val="00BF6773"/>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textAlignment w:val="baseline"/>
    </w:pPr>
    <w:rPr>
      <w:rFonts w:eastAsia="Times New Roman" w:cs="Times New Roman"/>
      <w:b/>
      <w:spacing w:val="-2"/>
      <w:sz w:val="16"/>
      <w:szCs w:val="20"/>
      <w:lang w:val="es-MX" w:eastAsia="es-ES"/>
    </w:rPr>
  </w:style>
  <w:style w:type="paragraph" w:customStyle="1" w:styleId="Mapadeldocumento1">
    <w:name w:val="Mapa del documento1"/>
    <w:basedOn w:val="Normal"/>
    <w:rsid w:val="00BF6773"/>
    <w:pPr>
      <w:shd w:val="clear" w:color="auto" w:fill="000080"/>
      <w:overflowPunct w:val="0"/>
      <w:autoSpaceDE w:val="0"/>
      <w:autoSpaceDN w:val="0"/>
      <w:adjustRightInd w:val="0"/>
      <w:jc w:val="left"/>
      <w:textAlignment w:val="baseline"/>
    </w:pPr>
    <w:rPr>
      <w:rFonts w:ascii="Tahoma" w:eastAsia="Times New Roman" w:hAnsi="Tahoma" w:cs="Times New Roman"/>
      <w:sz w:val="20"/>
      <w:szCs w:val="20"/>
      <w:lang w:val="es-MX" w:eastAsia="es-ES"/>
    </w:rPr>
  </w:style>
  <w:style w:type="character" w:customStyle="1" w:styleId="Hipervnculovisitado1">
    <w:name w:val="Hipervínculo visitado1"/>
    <w:basedOn w:val="Fuentedeprrafopredeter"/>
    <w:rsid w:val="00BF6773"/>
    <w:rPr>
      <w:color w:val="800080"/>
      <w:u w:val="single"/>
    </w:rPr>
  </w:style>
  <w:style w:type="paragraph" w:customStyle="1" w:styleId="BlockText2">
    <w:name w:val="Block Text2"/>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xl29">
    <w:name w:val="xl29"/>
    <w:basedOn w:val="Normal"/>
    <w:rsid w:val="00BF6773"/>
    <w:pPr>
      <w:pBdr>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styleId="Epgrafe">
    <w:name w:val="caption"/>
    <w:basedOn w:val="Normal"/>
    <w:next w:val="Normal"/>
    <w:qFormat/>
    <w:rsid w:val="00BF6773"/>
    <w:pPr>
      <w:widowControl w:val="0"/>
      <w:overflowPunct w:val="0"/>
      <w:autoSpaceDE w:val="0"/>
      <w:autoSpaceDN w:val="0"/>
      <w:adjustRightInd w:val="0"/>
      <w:jc w:val="center"/>
      <w:textAlignment w:val="baseline"/>
    </w:pPr>
    <w:rPr>
      <w:rFonts w:eastAsia="Times New Roman" w:cs="Times New Roman"/>
      <w:b/>
      <w:szCs w:val="20"/>
      <w:lang w:val="es-MX" w:eastAsia="es-ES"/>
    </w:rPr>
  </w:style>
  <w:style w:type="paragraph" w:customStyle="1" w:styleId="BodyText21">
    <w:name w:val="Body Text 21"/>
    <w:basedOn w:val="Normal"/>
    <w:rsid w:val="00BF6773"/>
    <w:pPr>
      <w:widowControl w:val="0"/>
      <w:overflowPunct w:val="0"/>
      <w:autoSpaceDE w:val="0"/>
      <w:autoSpaceDN w:val="0"/>
      <w:adjustRightInd w:val="0"/>
      <w:jc w:val="left"/>
      <w:textAlignment w:val="baseline"/>
    </w:pPr>
    <w:rPr>
      <w:rFonts w:eastAsia="Times New Roman" w:cs="Times New Roman"/>
      <w:b/>
      <w:sz w:val="20"/>
      <w:szCs w:val="20"/>
      <w:lang w:val="es-MX" w:eastAsia="es-ES"/>
    </w:rPr>
  </w:style>
  <w:style w:type="paragraph" w:customStyle="1" w:styleId="Estndar">
    <w:name w:val="Estándar"/>
    <w:basedOn w:val="Normal"/>
    <w:rsid w:val="00BF6773"/>
    <w:pPr>
      <w:overflowPunct w:val="0"/>
      <w:autoSpaceDE w:val="0"/>
      <w:autoSpaceDN w:val="0"/>
      <w:adjustRightInd w:val="0"/>
      <w:jc w:val="left"/>
      <w:textAlignment w:val="baseline"/>
    </w:pPr>
    <w:rPr>
      <w:rFonts w:ascii="Times New Roman" w:eastAsia="Times New Roman" w:hAnsi="Times New Roman" w:cs="Times New Roman"/>
      <w:noProof/>
      <w:sz w:val="20"/>
      <w:szCs w:val="20"/>
      <w:lang w:val="es-MX" w:eastAsia="es-ES"/>
    </w:rPr>
  </w:style>
  <w:style w:type="paragraph" w:customStyle="1" w:styleId="xl22">
    <w:name w:val="xl22"/>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3">
    <w:name w:val="xl23"/>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4">
    <w:name w:val="xl24"/>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5">
    <w:name w:val="xl25"/>
    <w:basedOn w:val="Normal"/>
    <w:rsid w:val="00BF6773"/>
    <w:pPr>
      <w:pBdr>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6"/>
      <w:szCs w:val="20"/>
      <w:lang w:val="es-MX" w:eastAsia="es-ES"/>
    </w:rPr>
  </w:style>
  <w:style w:type="paragraph" w:customStyle="1" w:styleId="xl26">
    <w:name w:val="xl26"/>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7">
    <w:name w:val="xl27"/>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eastAsia="Times New Roman" w:cs="Times New Roman"/>
      <w:sz w:val="12"/>
      <w:szCs w:val="20"/>
      <w:lang w:val="es-MX" w:eastAsia="es-ES"/>
    </w:rPr>
  </w:style>
  <w:style w:type="paragraph" w:customStyle="1" w:styleId="xl28">
    <w:name w:val="xl28"/>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rFonts w:eastAsia="Times New Roman" w:cs="Times New Roman"/>
      <w:b/>
      <w:sz w:val="24"/>
      <w:szCs w:val="20"/>
      <w:lang w:val="es-MX" w:eastAsia="es-ES"/>
    </w:rPr>
  </w:style>
  <w:style w:type="paragraph" w:customStyle="1" w:styleId="xl30">
    <w:name w:val="xl30"/>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1">
    <w:name w:val="xl31"/>
    <w:basedOn w:val="Normal"/>
    <w:rsid w:val="00BF6773"/>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eastAsia="Times New Roman" w:cs="Times New Roman"/>
      <w:b/>
      <w:sz w:val="24"/>
      <w:szCs w:val="20"/>
      <w:lang w:val="es-MX" w:eastAsia="es-ES"/>
    </w:rPr>
  </w:style>
  <w:style w:type="paragraph" w:customStyle="1" w:styleId="xl32">
    <w:name w:val="xl32"/>
    <w:basedOn w:val="Normal"/>
    <w:rsid w:val="00BF6773"/>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3">
    <w:name w:val="xl33"/>
    <w:basedOn w:val="Normal"/>
    <w:rsid w:val="00BF6773"/>
    <w:pPr>
      <w:pBdr>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xl34">
    <w:name w:val="xl34"/>
    <w:basedOn w:val="Normal"/>
    <w:rsid w:val="00BF677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eastAsia="Times New Roman" w:cs="Times New Roman"/>
      <w:sz w:val="16"/>
      <w:szCs w:val="20"/>
      <w:lang w:val="es-MX" w:eastAsia="es-ES"/>
    </w:rPr>
  </w:style>
  <w:style w:type="paragraph" w:customStyle="1" w:styleId="Textosinformato1">
    <w:name w:val="Texto sin formato1"/>
    <w:basedOn w:val="Normal"/>
    <w:rsid w:val="00BF6773"/>
    <w:pPr>
      <w:overflowPunct w:val="0"/>
      <w:autoSpaceDE w:val="0"/>
      <w:autoSpaceDN w:val="0"/>
      <w:adjustRightInd w:val="0"/>
      <w:jc w:val="left"/>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BF677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eastAsia="Times New Roman" w:cs="Times New Roman"/>
      <w:spacing w:val="-2"/>
      <w:sz w:val="18"/>
      <w:szCs w:val="20"/>
      <w:lang w:val="es-ES_tradnl" w:eastAsia="es-ES"/>
    </w:rPr>
  </w:style>
  <w:style w:type="paragraph" w:customStyle="1" w:styleId="WW-Textoindependiente21">
    <w:name w:val="WW-Texto independiente 21"/>
    <w:basedOn w:val="Normal"/>
    <w:rsid w:val="00BF6773"/>
    <w:pPr>
      <w:overflowPunct w:val="0"/>
      <w:autoSpaceDE w:val="0"/>
      <w:autoSpaceDN w:val="0"/>
      <w:adjustRightInd w:val="0"/>
      <w:textAlignment w:val="baseline"/>
    </w:pPr>
    <w:rPr>
      <w:rFonts w:eastAsia="Times New Roman" w:cs="Times New Roman"/>
      <w:noProof/>
      <w:sz w:val="18"/>
      <w:szCs w:val="20"/>
      <w:lang w:val="es-MX" w:eastAsia="es-ES"/>
    </w:rPr>
  </w:style>
  <w:style w:type="paragraph" w:customStyle="1" w:styleId="WW-Textoindependiente2">
    <w:name w:val="WW-Texto independiente 2"/>
    <w:basedOn w:val="Normal"/>
    <w:rsid w:val="00BF6773"/>
    <w:pPr>
      <w:overflowPunct w:val="0"/>
      <w:autoSpaceDE w:val="0"/>
      <w:autoSpaceDN w:val="0"/>
      <w:adjustRightInd w:val="0"/>
      <w:jc w:val="left"/>
      <w:textAlignment w:val="baseline"/>
    </w:pPr>
    <w:rPr>
      <w:rFonts w:eastAsia="Times New Roman" w:cs="Times New Roman"/>
      <w:noProof/>
      <w:sz w:val="18"/>
      <w:szCs w:val="20"/>
      <w:lang w:val="es-MX" w:eastAsia="es-ES"/>
    </w:rPr>
  </w:style>
  <w:style w:type="paragraph" w:customStyle="1" w:styleId="Encabezadodelatabla">
    <w:name w:val="Encabezado de la tabla"/>
    <w:basedOn w:val="Normal"/>
    <w:rsid w:val="00BF6773"/>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 w:val="24"/>
      <w:szCs w:val="20"/>
      <w:lang w:val="es-ES_tradnl" w:eastAsia="es-ES"/>
    </w:rPr>
  </w:style>
  <w:style w:type="paragraph" w:styleId="Textoindependiente2">
    <w:name w:val="Body Text 2"/>
    <w:basedOn w:val="Normal"/>
    <w:link w:val="Textodecuerpo2Car"/>
    <w:uiPriority w:val="99"/>
    <w:rsid w:val="00BF6773"/>
    <w:rPr>
      <w:rFonts w:eastAsia="Times New Roman" w:cs="Times New Roman"/>
      <w:color w:val="000000"/>
      <w:sz w:val="18"/>
      <w:szCs w:val="24"/>
      <w:lang w:val="es-MX" w:eastAsia="es-ES"/>
    </w:rPr>
  </w:style>
  <w:style w:type="character" w:customStyle="1" w:styleId="Textodecuerpo2Car">
    <w:name w:val="Texto de cuerpo 2 Car"/>
    <w:basedOn w:val="Fuentedeprrafopredeter"/>
    <w:link w:val="Textoindependiente2"/>
    <w:uiPriority w:val="99"/>
    <w:rsid w:val="00BF6773"/>
    <w:rPr>
      <w:rFonts w:ascii="Arial" w:eastAsia="Times New Roman" w:hAnsi="Arial" w:cs="Times New Roman"/>
      <w:color w:val="000000"/>
      <w:sz w:val="18"/>
      <w:szCs w:val="24"/>
      <w:lang w:val="es-MX" w:eastAsia="es-ES"/>
    </w:rPr>
  </w:style>
  <w:style w:type="paragraph" w:customStyle="1" w:styleId="NormalTabla">
    <w:name w:val="Normal Tabla"/>
    <w:basedOn w:val="Normal"/>
    <w:rsid w:val="00BF6773"/>
    <w:pPr>
      <w:widowControl w:val="0"/>
    </w:pPr>
    <w:rPr>
      <w:rFonts w:eastAsia="Times New Roman" w:cs="Times New Roman"/>
      <w:snapToGrid w:val="0"/>
      <w:color w:val="000000"/>
      <w:sz w:val="20"/>
      <w:szCs w:val="20"/>
      <w:lang w:val="es-ES_tradnl" w:eastAsia="es-ES"/>
    </w:rPr>
  </w:style>
  <w:style w:type="paragraph" w:customStyle="1" w:styleId="BulletedItems">
    <w:name w:val="Bulleted Items"/>
    <w:basedOn w:val="Normal"/>
    <w:rsid w:val="00BF6773"/>
    <w:pPr>
      <w:spacing w:after="180" w:line="280" w:lineRule="exact"/>
      <w:ind w:left="1656" w:hanging="216"/>
      <w:jc w:val="left"/>
    </w:pPr>
    <w:rPr>
      <w:rFonts w:ascii="Times New Roman" w:eastAsia="Times New Roman" w:hAnsi="Times New Roman" w:cs="Times New Roman"/>
      <w:color w:val="000000"/>
      <w:szCs w:val="20"/>
      <w:lang w:val="en-US"/>
    </w:rPr>
  </w:style>
  <w:style w:type="paragraph" w:styleId="Sangradetextonormal">
    <w:name w:val="Body Text Indent"/>
    <w:basedOn w:val="Normal"/>
    <w:link w:val="SangradetdecuerpoCar"/>
    <w:uiPriority w:val="99"/>
    <w:rsid w:val="00BF6773"/>
    <w:pPr>
      <w:overflowPunct w:val="0"/>
      <w:autoSpaceDE w:val="0"/>
      <w:autoSpaceDN w:val="0"/>
      <w:adjustRightInd w:val="0"/>
      <w:ind w:left="142" w:hanging="142"/>
      <w:textAlignment w:val="baseline"/>
    </w:pPr>
    <w:rPr>
      <w:rFonts w:eastAsia="Times New Roman" w:cs="Arial"/>
      <w:sz w:val="24"/>
      <w:szCs w:val="20"/>
      <w:lang w:val="es-MX" w:eastAsia="es-ES"/>
    </w:rPr>
  </w:style>
  <w:style w:type="character" w:customStyle="1" w:styleId="SangradetdecuerpoCar">
    <w:name w:val="Sangría de t. de cuerpo Car"/>
    <w:basedOn w:val="Fuentedeprrafopredeter"/>
    <w:link w:val="Sangradetextonormal"/>
    <w:uiPriority w:val="99"/>
    <w:rsid w:val="00BF6773"/>
    <w:rPr>
      <w:rFonts w:ascii="Arial" w:eastAsia="Times New Roman" w:hAnsi="Arial" w:cs="Arial"/>
      <w:sz w:val="24"/>
      <w:szCs w:val="20"/>
      <w:lang w:val="es-MX" w:eastAsia="es-ES"/>
    </w:rPr>
  </w:style>
  <w:style w:type="paragraph" w:styleId="Sangra2detindependiente">
    <w:name w:val="Body Text Indent 2"/>
    <w:basedOn w:val="Normal"/>
    <w:link w:val="Sangra2detdecuerpoCar"/>
    <w:rsid w:val="00BF6773"/>
    <w:pPr>
      <w:overflowPunct w:val="0"/>
      <w:autoSpaceDE w:val="0"/>
      <w:autoSpaceDN w:val="0"/>
      <w:adjustRightInd w:val="0"/>
      <w:ind w:left="2127" w:hanging="3"/>
      <w:textAlignment w:val="baseline"/>
    </w:pPr>
    <w:rPr>
      <w:rFonts w:eastAsia="Times New Roman" w:cs="Times New Roman"/>
      <w:sz w:val="24"/>
      <w:szCs w:val="20"/>
      <w:lang w:val="es-MX" w:eastAsia="es-ES"/>
    </w:rPr>
  </w:style>
  <w:style w:type="character" w:customStyle="1" w:styleId="Sangra2detdecuerpoCar">
    <w:name w:val="Sangría 2 de t. de cuerpo Car"/>
    <w:basedOn w:val="Fuentedeprrafopredeter"/>
    <w:link w:val="Sangra2detindependiente"/>
    <w:rsid w:val="00BF6773"/>
    <w:rPr>
      <w:rFonts w:ascii="Arial" w:eastAsia="Times New Roman" w:hAnsi="Arial" w:cs="Times New Roman"/>
      <w:sz w:val="24"/>
      <w:szCs w:val="20"/>
      <w:lang w:val="es-MX" w:eastAsia="es-ES"/>
    </w:rPr>
  </w:style>
  <w:style w:type="paragraph" w:styleId="Sangra3detindependiente">
    <w:name w:val="Body Text Indent 3"/>
    <w:basedOn w:val="Normal"/>
    <w:link w:val="Sangra3detdecuerpoCar"/>
    <w:rsid w:val="00BF6773"/>
    <w:pPr>
      <w:numPr>
        <w:ilvl w:val="12"/>
      </w:numPr>
      <w:overflowPunct w:val="0"/>
      <w:autoSpaceDE w:val="0"/>
      <w:autoSpaceDN w:val="0"/>
      <w:adjustRightInd w:val="0"/>
      <w:ind w:left="1418"/>
      <w:textAlignment w:val="baseline"/>
    </w:pPr>
    <w:rPr>
      <w:rFonts w:eastAsia="Times New Roman" w:cs="Times New Roman"/>
      <w:strike/>
      <w:sz w:val="24"/>
      <w:szCs w:val="20"/>
      <w:lang w:val="es-MX" w:eastAsia="es-ES"/>
    </w:rPr>
  </w:style>
  <w:style w:type="character" w:customStyle="1" w:styleId="Sangra3detdecuerpoCar">
    <w:name w:val="Sangría 3 de t. de cuerpo Car"/>
    <w:basedOn w:val="Fuentedeprrafopredeter"/>
    <w:link w:val="Sangra3detindependiente"/>
    <w:rsid w:val="00BF6773"/>
    <w:rPr>
      <w:rFonts w:ascii="Arial" w:eastAsia="Times New Roman" w:hAnsi="Arial" w:cs="Times New Roman"/>
      <w:strike/>
      <w:sz w:val="24"/>
      <w:szCs w:val="20"/>
      <w:lang w:val="es-MX" w:eastAsia="es-ES"/>
    </w:rPr>
  </w:style>
  <w:style w:type="paragraph" w:customStyle="1" w:styleId="BodyTextIndent32">
    <w:name w:val="Body Text Indent 32"/>
    <w:basedOn w:val="Normal"/>
    <w:rsid w:val="00BF6773"/>
    <w:pPr>
      <w:widowControl w:val="0"/>
      <w:tabs>
        <w:tab w:val="left" w:pos="0"/>
        <w:tab w:val="left" w:pos="227"/>
        <w:tab w:val="left" w:pos="720"/>
        <w:tab w:val="left" w:pos="1418"/>
        <w:tab w:val="left" w:pos="2160"/>
        <w:tab w:val="left" w:pos="2977"/>
        <w:tab w:val="left" w:pos="3600"/>
        <w:tab w:val="left" w:pos="4320"/>
      </w:tabs>
      <w:suppressAutoHyphens/>
      <w:ind w:left="709" w:hanging="709"/>
    </w:pPr>
    <w:rPr>
      <w:rFonts w:eastAsia="Times New Roman" w:cs="Times New Roman"/>
      <w:spacing w:val="-2"/>
      <w:szCs w:val="20"/>
      <w:lang w:val="es-MX" w:eastAsia="es-ES"/>
    </w:rPr>
  </w:style>
  <w:style w:type="character" w:styleId="Hipervnculovisitado">
    <w:name w:val="FollowedHyperlink"/>
    <w:basedOn w:val="Fuentedeprrafopredeter"/>
    <w:rsid w:val="00BF6773"/>
    <w:rPr>
      <w:color w:val="800080"/>
      <w:u w:val="single"/>
    </w:rPr>
  </w:style>
  <w:style w:type="paragraph" w:styleId="Textoindependiente3">
    <w:name w:val="Body Text 3"/>
    <w:basedOn w:val="Normal"/>
    <w:link w:val="Textodecuerpo3Car"/>
    <w:uiPriority w:val="99"/>
    <w:rsid w:val="00BF6773"/>
    <w:pPr>
      <w:jc w:val="left"/>
    </w:pPr>
    <w:rPr>
      <w:rFonts w:eastAsia="Times New Roman" w:cs="Times New Roman"/>
      <w:sz w:val="24"/>
      <w:szCs w:val="20"/>
      <w:lang w:val="es-MX"/>
    </w:rPr>
  </w:style>
  <w:style w:type="character" w:customStyle="1" w:styleId="Textodecuerpo3Car">
    <w:name w:val="Texto de cuerpo 3 Car"/>
    <w:basedOn w:val="Fuentedeprrafopredeter"/>
    <w:link w:val="Textoindependiente3"/>
    <w:uiPriority w:val="99"/>
    <w:rsid w:val="00BF6773"/>
    <w:rPr>
      <w:rFonts w:ascii="Arial" w:eastAsia="Times New Roman" w:hAnsi="Arial" w:cs="Times New Roman"/>
      <w:sz w:val="24"/>
      <w:szCs w:val="20"/>
      <w:lang w:val="es-MX"/>
    </w:rPr>
  </w:style>
  <w:style w:type="paragraph" w:customStyle="1" w:styleId="texto">
    <w:name w:val="texto"/>
    <w:basedOn w:val="Normal"/>
    <w:rsid w:val="00BF6773"/>
    <w:pPr>
      <w:spacing w:after="101" w:line="216" w:lineRule="atLeast"/>
      <w:ind w:firstLine="288"/>
    </w:pPr>
    <w:rPr>
      <w:rFonts w:eastAsia="Times New Roman" w:cs="Times New Roman"/>
      <w:sz w:val="18"/>
      <w:szCs w:val="20"/>
      <w:lang w:val="es-ES_tradnl" w:eastAsia="es-ES"/>
    </w:rPr>
  </w:style>
  <w:style w:type="paragraph" w:customStyle="1" w:styleId="INCISO">
    <w:name w:val="INCISO"/>
    <w:basedOn w:val="Normal"/>
    <w:rsid w:val="00BF6773"/>
    <w:pPr>
      <w:tabs>
        <w:tab w:val="left" w:pos="1152"/>
      </w:tabs>
      <w:spacing w:after="101" w:line="216" w:lineRule="atLeast"/>
      <w:ind w:left="1152" w:hanging="432"/>
    </w:pPr>
    <w:rPr>
      <w:rFonts w:eastAsia="Times New Roman" w:cs="Times New Roman"/>
      <w:sz w:val="18"/>
      <w:szCs w:val="20"/>
      <w:lang w:val="es-ES_tradnl" w:eastAsia="es-ES"/>
    </w:rPr>
  </w:style>
  <w:style w:type="paragraph" w:styleId="Listaconvietas">
    <w:name w:val="List Bullet"/>
    <w:basedOn w:val="Normal"/>
    <w:autoRedefine/>
    <w:rsid w:val="00BF6773"/>
    <w:pPr>
      <w:overflowPunct w:val="0"/>
      <w:autoSpaceDE w:val="0"/>
      <w:autoSpaceDN w:val="0"/>
      <w:adjustRightInd w:val="0"/>
      <w:spacing w:line="360" w:lineRule="auto"/>
      <w:ind w:left="357"/>
      <w:textAlignment w:val="baseline"/>
    </w:pPr>
    <w:rPr>
      <w:rFonts w:eastAsia="Times New Roman" w:cs="Arial"/>
      <w:lang w:val="es-MX" w:eastAsia="es-ES"/>
    </w:rPr>
  </w:style>
  <w:style w:type="paragraph" w:customStyle="1" w:styleId="Bullet">
    <w:name w:val="Bullet"/>
    <w:aliases w:val="B"/>
    <w:basedOn w:val="Normal"/>
    <w:rsid w:val="00BF6773"/>
    <w:pPr>
      <w:tabs>
        <w:tab w:val="num" w:pos="360"/>
      </w:tabs>
      <w:spacing w:after="60"/>
      <w:ind w:left="357" w:hanging="357"/>
      <w:jc w:val="left"/>
    </w:pPr>
    <w:rPr>
      <w:rFonts w:ascii="Times New Roman" w:eastAsia="Times New Roman" w:hAnsi="Times New Roman" w:cs="Times New Roman"/>
      <w:sz w:val="24"/>
      <w:szCs w:val="24"/>
      <w:lang w:val="en-US" w:bidi="he-IL"/>
    </w:rPr>
  </w:style>
  <w:style w:type="character" w:styleId="nfasis">
    <w:name w:val="Emphasis"/>
    <w:basedOn w:val="Fuentedeprrafopredeter"/>
    <w:qFormat/>
    <w:rsid w:val="00BF6773"/>
    <w:rPr>
      <w:i/>
      <w:iCs/>
    </w:rPr>
  </w:style>
  <w:style w:type="paragraph" w:customStyle="1" w:styleId="Textoindependiente211">
    <w:name w:val="Texto independiente 211"/>
    <w:basedOn w:val="Normal"/>
    <w:rsid w:val="00BF6773"/>
    <w:pPr>
      <w:widowControl w:val="0"/>
      <w:overflowPunct w:val="0"/>
      <w:autoSpaceDE w:val="0"/>
      <w:autoSpaceDN w:val="0"/>
      <w:adjustRightInd w:val="0"/>
      <w:ind w:left="-567"/>
      <w:textAlignment w:val="baseline"/>
    </w:pPr>
    <w:rPr>
      <w:rFonts w:eastAsia="Times New Roman" w:cs="Times New Roman"/>
      <w:szCs w:val="20"/>
      <w:lang w:val="es-MX" w:eastAsia="es-MX"/>
    </w:rPr>
  </w:style>
  <w:style w:type="paragraph" w:customStyle="1" w:styleId="OFICIAL">
    <w:name w:val="OFICIAL"/>
    <w:basedOn w:val="Normal"/>
    <w:rsid w:val="00BF6773"/>
    <w:rPr>
      <w:rFonts w:eastAsia="Times New Roman" w:cs="Times New Roman"/>
      <w:sz w:val="24"/>
      <w:szCs w:val="20"/>
      <w:lang w:val="es-ES_tradnl" w:eastAsia="es-ES"/>
    </w:rPr>
  </w:style>
  <w:style w:type="paragraph" w:customStyle="1" w:styleId="bodytextindent2">
    <w:name w:val="bodytextindent2"/>
    <w:basedOn w:val="Normal"/>
    <w:rsid w:val="00BF6773"/>
    <w:pPr>
      <w:spacing w:before="100" w:beforeAutospacing="1" w:after="100" w:afterAutospacing="1"/>
      <w:jc w:val="left"/>
    </w:pPr>
    <w:rPr>
      <w:rFonts w:ascii="Times New Roman" w:eastAsia="Times New Roman" w:hAnsi="Times New Roman" w:cs="Times New Roman"/>
      <w:sz w:val="24"/>
      <w:szCs w:val="24"/>
      <w:lang w:val="es-MX" w:eastAsia="es-ES"/>
    </w:rPr>
  </w:style>
  <w:style w:type="paragraph" w:customStyle="1" w:styleId="Sangra2detindependiente12">
    <w:name w:val="Sangría 2 de t. independiente12"/>
    <w:basedOn w:val="Normal"/>
    <w:rsid w:val="00BF6773"/>
    <w:pPr>
      <w:widowControl w:val="0"/>
      <w:overflowPunct w:val="0"/>
      <w:autoSpaceDE w:val="0"/>
      <w:autoSpaceDN w:val="0"/>
      <w:adjustRightInd w:val="0"/>
      <w:ind w:left="-567"/>
      <w:jc w:val="left"/>
      <w:textAlignment w:val="baseline"/>
    </w:pPr>
    <w:rPr>
      <w:rFonts w:eastAsia="Times New Roman" w:cs="Times New Roman"/>
      <w:szCs w:val="20"/>
      <w:lang w:val="es-MX" w:eastAsia="es-MX"/>
    </w:rPr>
  </w:style>
  <w:style w:type="paragraph" w:styleId="Lista">
    <w:name w:val="List"/>
    <w:basedOn w:val="Normal"/>
    <w:rsid w:val="00BF6773"/>
    <w:pPr>
      <w:ind w:left="283" w:hanging="283"/>
      <w:jc w:val="left"/>
    </w:pPr>
    <w:rPr>
      <w:rFonts w:ascii="Times New Roman" w:eastAsia="Times New Roman" w:hAnsi="Times New Roman" w:cs="Times New Roman"/>
      <w:sz w:val="20"/>
      <w:szCs w:val="20"/>
      <w:lang w:val="es-MX" w:eastAsia="es-ES"/>
    </w:rPr>
  </w:style>
  <w:style w:type="numbering" w:customStyle="1" w:styleId="Estilo1">
    <w:name w:val="Estilo1"/>
    <w:rsid w:val="00BF6773"/>
    <w:pPr>
      <w:numPr>
        <w:numId w:val="35"/>
      </w:numPr>
    </w:pPr>
  </w:style>
  <w:style w:type="numbering" w:customStyle="1" w:styleId="Estilo2">
    <w:name w:val="Estilo2"/>
    <w:rsid w:val="00BF6773"/>
    <w:pPr>
      <w:numPr>
        <w:numId w:val="36"/>
      </w:numPr>
    </w:pPr>
  </w:style>
  <w:style w:type="numbering" w:customStyle="1" w:styleId="Estilo3">
    <w:name w:val="Estilo3"/>
    <w:rsid w:val="00BF6773"/>
    <w:pPr>
      <w:numPr>
        <w:numId w:val="37"/>
      </w:numPr>
    </w:pPr>
  </w:style>
  <w:style w:type="numbering" w:customStyle="1" w:styleId="Estilo4">
    <w:name w:val="Estilo4"/>
    <w:rsid w:val="00BF6773"/>
    <w:pPr>
      <w:numPr>
        <w:numId w:val="38"/>
      </w:numPr>
    </w:pPr>
  </w:style>
  <w:style w:type="numbering" w:customStyle="1" w:styleId="Estilo5">
    <w:name w:val="Estilo5"/>
    <w:rsid w:val="00BF6773"/>
    <w:pPr>
      <w:numPr>
        <w:numId w:val="39"/>
      </w:numPr>
    </w:pPr>
  </w:style>
  <w:style w:type="numbering" w:customStyle="1" w:styleId="Estilo6">
    <w:name w:val="Estilo6"/>
    <w:rsid w:val="00BF6773"/>
    <w:pPr>
      <w:numPr>
        <w:numId w:val="40"/>
      </w:numPr>
    </w:pPr>
  </w:style>
  <w:style w:type="numbering" w:customStyle="1" w:styleId="Estilo7">
    <w:name w:val="Estilo7"/>
    <w:rsid w:val="00BF6773"/>
    <w:pPr>
      <w:numPr>
        <w:numId w:val="41"/>
      </w:numPr>
    </w:pPr>
  </w:style>
  <w:style w:type="numbering" w:customStyle="1" w:styleId="Estilo8">
    <w:name w:val="Estilo8"/>
    <w:rsid w:val="00BF6773"/>
    <w:pPr>
      <w:numPr>
        <w:numId w:val="42"/>
      </w:numPr>
    </w:pPr>
  </w:style>
  <w:style w:type="numbering" w:customStyle="1" w:styleId="Estilo9">
    <w:name w:val="Estilo9"/>
    <w:rsid w:val="00BF6773"/>
    <w:pPr>
      <w:numPr>
        <w:numId w:val="43"/>
      </w:numPr>
    </w:pPr>
  </w:style>
  <w:style w:type="numbering" w:customStyle="1" w:styleId="Estilo10">
    <w:name w:val="Estilo10"/>
    <w:rsid w:val="00BF6773"/>
    <w:pPr>
      <w:numPr>
        <w:numId w:val="44"/>
      </w:numPr>
    </w:pPr>
  </w:style>
  <w:style w:type="numbering" w:customStyle="1" w:styleId="Estilo11">
    <w:name w:val="Estilo11"/>
    <w:rsid w:val="00BF6773"/>
    <w:pPr>
      <w:numPr>
        <w:numId w:val="45"/>
      </w:numPr>
    </w:pPr>
  </w:style>
  <w:style w:type="numbering" w:customStyle="1" w:styleId="Estilo12">
    <w:name w:val="Estilo12"/>
    <w:rsid w:val="00BF6773"/>
    <w:pPr>
      <w:numPr>
        <w:numId w:val="46"/>
      </w:numPr>
    </w:pPr>
  </w:style>
  <w:style w:type="numbering" w:customStyle="1" w:styleId="Estilo13">
    <w:name w:val="Estilo13"/>
    <w:rsid w:val="00BF6773"/>
    <w:pPr>
      <w:numPr>
        <w:numId w:val="47"/>
      </w:numPr>
    </w:pPr>
  </w:style>
  <w:style w:type="numbering" w:customStyle="1" w:styleId="Estilo14">
    <w:name w:val="Estilo14"/>
    <w:rsid w:val="00BF6773"/>
    <w:pPr>
      <w:numPr>
        <w:numId w:val="48"/>
      </w:numPr>
    </w:pPr>
  </w:style>
  <w:style w:type="numbering" w:customStyle="1" w:styleId="Estilo15">
    <w:name w:val="Estilo15"/>
    <w:rsid w:val="00BF6773"/>
    <w:pPr>
      <w:numPr>
        <w:numId w:val="49"/>
      </w:numPr>
    </w:pPr>
  </w:style>
  <w:style w:type="numbering" w:customStyle="1" w:styleId="Estilo16">
    <w:name w:val="Estilo16"/>
    <w:rsid w:val="00BF6773"/>
    <w:pPr>
      <w:numPr>
        <w:numId w:val="50"/>
      </w:numPr>
    </w:pPr>
  </w:style>
  <w:style w:type="numbering" w:customStyle="1" w:styleId="Estilo17">
    <w:name w:val="Estilo17"/>
    <w:rsid w:val="00BF6773"/>
    <w:pPr>
      <w:numPr>
        <w:numId w:val="51"/>
      </w:numPr>
    </w:pPr>
  </w:style>
  <w:style w:type="numbering" w:customStyle="1" w:styleId="Estilo18">
    <w:name w:val="Estilo18"/>
    <w:rsid w:val="00BF6773"/>
    <w:pPr>
      <w:numPr>
        <w:numId w:val="52"/>
      </w:numPr>
    </w:pPr>
  </w:style>
  <w:style w:type="numbering" w:customStyle="1" w:styleId="Estilo19">
    <w:name w:val="Estilo19"/>
    <w:rsid w:val="00BF6773"/>
    <w:pPr>
      <w:numPr>
        <w:numId w:val="53"/>
      </w:numPr>
    </w:pPr>
  </w:style>
  <w:style w:type="numbering" w:customStyle="1" w:styleId="Estilo20">
    <w:name w:val="Estilo20"/>
    <w:rsid w:val="00BF6773"/>
    <w:pPr>
      <w:numPr>
        <w:numId w:val="54"/>
      </w:numPr>
    </w:pPr>
  </w:style>
  <w:style w:type="numbering" w:customStyle="1" w:styleId="Estilo21">
    <w:name w:val="Estilo21"/>
    <w:rsid w:val="00BF6773"/>
    <w:pPr>
      <w:numPr>
        <w:numId w:val="55"/>
      </w:numPr>
    </w:pPr>
  </w:style>
  <w:style w:type="paragraph" w:customStyle="1" w:styleId="Default">
    <w:name w:val="Default"/>
    <w:rsid w:val="00BF6773"/>
    <w:pPr>
      <w:autoSpaceDE w:val="0"/>
      <w:autoSpaceDN w:val="0"/>
      <w:adjustRightInd w:val="0"/>
      <w:jc w:val="left"/>
    </w:pPr>
    <w:rPr>
      <w:rFonts w:ascii="Futura Lt" w:eastAsia="Times New Roman" w:hAnsi="Futura Lt" w:cs="Futura Lt"/>
      <w:color w:val="000000"/>
      <w:sz w:val="24"/>
      <w:szCs w:val="24"/>
      <w:lang w:eastAsia="es-ES"/>
    </w:rPr>
  </w:style>
  <w:style w:type="paragraph" w:customStyle="1" w:styleId="clausulado">
    <w:name w:val="clausulado"/>
    <w:basedOn w:val="Normal"/>
    <w:rsid w:val="00BF6773"/>
    <w:pPr>
      <w:widowControl w:val="0"/>
      <w:autoSpaceDE w:val="0"/>
      <w:autoSpaceDN w:val="0"/>
      <w:ind w:left="1985" w:hanging="1985"/>
    </w:pPr>
    <w:rPr>
      <w:rFonts w:eastAsia="Times New Roman" w:cs="Arial"/>
      <w:bCs/>
      <w:szCs w:val="24"/>
      <w:lang w:val="es-ES_tradnl" w:eastAsia="es-ES"/>
    </w:rPr>
  </w:style>
  <w:style w:type="paragraph" w:customStyle="1" w:styleId="Textoindependiente22">
    <w:name w:val="Texto independiente 22"/>
    <w:basedOn w:val="Normal"/>
    <w:rsid w:val="00BF6773"/>
    <w:pPr>
      <w:overflowPunct w:val="0"/>
      <w:autoSpaceDE w:val="0"/>
      <w:autoSpaceDN w:val="0"/>
      <w:adjustRightInd w:val="0"/>
      <w:ind w:left="709"/>
      <w:textAlignment w:val="baseline"/>
    </w:pPr>
    <w:rPr>
      <w:rFonts w:ascii="Tahoma" w:eastAsia="Times New Roman" w:hAnsi="Tahoma" w:cs="Times New Roman"/>
      <w:sz w:val="20"/>
      <w:szCs w:val="20"/>
      <w:lang w:val="es-MX" w:eastAsia="es-ES"/>
    </w:rPr>
  </w:style>
  <w:style w:type="table" w:styleId="Tablaconlista4">
    <w:name w:val="Table List 4"/>
    <w:basedOn w:val="Tablanormal"/>
    <w:rsid w:val="00BF6773"/>
    <w:pPr>
      <w:jc w:val="left"/>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BF6773"/>
    <w:pPr>
      <w:widowControl w:val="0"/>
      <w:overflowPunct w:val="0"/>
      <w:autoSpaceDE w:val="0"/>
      <w:autoSpaceDN w:val="0"/>
      <w:adjustRightInd w:val="0"/>
      <w:textAlignment w:val="baseline"/>
    </w:pPr>
    <w:rPr>
      <w:rFonts w:eastAsia="Times New Roman" w:cs="Times New Roman"/>
      <w:sz w:val="24"/>
      <w:szCs w:val="20"/>
      <w:lang w:val="es-MX" w:eastAsia="es-ES"/>
    </w:rPr>
  </w:style>
  <w:style w:type="paragraph" w:customStyle="1" w:styleId="Sangra2detindependiente2">
    <w:name w:val="Sangría 2 de t. independiente2"/>
    <w:basedOn w:val="Normal"/>
    <w:rsid w:val="00BF6773"/>
    <w:pPr>
      <w:overflowPunct w:val="0"/>
      <w:autoSpaceDE w:val="0"/>
      <w:autoSpaceDN w:val="0"/>
      <w:adjustRightInd w:val="0"/>
      <w:ind w:left="1418"/>
      <w:textAlignment w:val="baseline"/>
    </w:pPr>
    <w:rPr>
      <w:rFonts w:ascii="Tahoma" w:eastAsia="Times New Roman" w:hAnsi="Tahoma" w:cs="Times New Roman"/>
      <w:sz w:val="20"/>
      <w:szCs w:val="20"/>
      <w:lang w:val="es-MX" w:eastAsia="es-ES"/>
    </w:rPr>
  </w:style>
  <w:style w:type="paragraph" w:customStyle="1" w:styleId="Sangra2detindependiente3">
    <w:name w:val="Sangría 2 de t. independiente3"/>
    <w:basedOn w:val="Normal"/>
    <w:rsid w:val="00BF6773"/>
    <w:pPr>
      <w:spacing w:line="240" w:lineRule="exact"/>
      <w:ind w:left="567" w:hanging="567"/>
    </w:pPr>
    <w:rPr>
      <w:rFonts w:eastAsia="Times New Roman" w:cs="Times New Roman"/>
      <w:szCs w:val="20"/>
      <w:lang w:val="es-MX" w:eastAsia="es-ES"/>
    </w:rPr>
  </w:style>
  <w:style w:type="character" w:customStyle="1" w:styleId="Textoindependiente3Car1">
    <w:name w:val="Texto independiente 3 Car1"/>
    <w:basedOn w:val="Fuentedeprrafopredeter"/>
    <w:uiPriority w:val="99"/>
    <w:semiHidden/>
    <w:rsid w:val="00BF6773"/>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BF6773"/>
    <w:rPr>
      <w:rFonts w:ascii="Tahoma" w:eastAsia="Times New Roman" w:hAnsi="Tahoma" w:cs="Tahoma"/>
      <w:sz w:val="16"/>
      <w:szCs w:val="16"/>
    </w:rPr>
  </w:style>
  <w:style w:type="paragraph" w:customStyle="1" w:styleId="Textoindependiente24">
    <w:name w:val="Texto independiente 24"/>
    <w:basedOn w:val="Normal"/>
    <w:rsid w:val="00BF6773"/>
    <w:pPr>
      <w:widowControl w:val="0"/>
      <w:overflowPunct w:val="0"/>
      <w:autoSpaceDE w:val="0"/>
      <w:autoSpaceDN w:val="0"/>
      <w:adjustRightInd w:val="0"/>
    </w:pPr>
    <w:rPr>
      <w:rFonts w:eastAsia="Times New Roman" w:cs="Times New Roman"/>
      <w:sz w:val="24"/>
      <w:szCs w:val="20"/>
      <w:lang w:val="es-MX" w:eastAsia="es-ES"/>
    </w:rPr>
  </w:style>
  <w:style w:type="paragraph" w:customStyle="1" w:styleId="Style2">
    <w:name w:val="Style 2"/>
    <w:uiPriority w:val="99"/>
    <w:rsid w:val="00BF6773"/>
    <w:pPr>
      <w:widowControl w:val="0"/>
      <w:autoSpaceDE w:val="0"/>
      <w:autoSpaceDN w:val="0"/>
      <w:spacing w:before="252" w:line="360" w:lineRule="auto"/>
      <w:ind w:left="1152" w:right="504"/>
    </w:pPr>
    <w:rPr>
      <w:rFonts w:ascii="Times New Roman" w:eastAsia="Times New Roman" w:hAnsi="Times New Roman" w:cs="Times New Roman"/>
      <w:sz w:val="24"/>
      <w:szCs w:val="24"/>
      <w:lang w:val="en-US" w:eastAsia="es-ES"/>
    </w:rPr>
  </w:style>
  <w:style w:type="paragraph" w:customStyle="1" w:styleId="Style1">
    <w:name w:val="Style 1"/>
    <w:uiPriority w:val="99"/>
    <w:rsid w:val="00BF6773"/>
    <w:pPr>
      <w:widowControl w:val="0"/>
      <w:autoSpaceDE w:val="0"/>
      <w:autoSpaceDN w:val="0"/>
      <w:adjustRightInd w:val="0"/>
      <w:jc w:val="left"/>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BF6773"/>
    <w:rPr>
      <w:sz w:val="20"/>
      <w:szCs w:val="20"/>
    </w:rPr>
  </w:style>
  <w:style w:type="paragraph" w:customStyle="1" w:styleId="Style3">
    <w:name w:val="Style 3"/>
    <w:uiPriority w:val="99"/>
    <w:rsid w:val="00BF6773"/>
    <w:pPr>
      <w:widowControl w:val="0"/>
      <w:autoSpaceDE w:val="0"/>
      <w:autoSpaceDN w:val="0"/>
      <w:adjustRightInd w:val="0"/>
      <w:jc w:val="left"/>
    </w:pPr>
    <w:rPr>
      <w:rFonts w:ascii="Times New Roman" w:eastAsia="Times New Roman" w:hAnsi="Times New Roman" w:cs="Times New Roman"/>
      <w:sz w:val="24"/>
      <w:szCs w:val="24"/>
      <w:lang w:val="en-US" w:eastAsia="es-ES"/>
    </w:rPr>
  </w:style>
  <w:style w:type="paragraph" w:customStyle="1" w:styleId="Style4">
    <w:name w:val="Style 4"/>
    <w:uiPriority w:val="99"/>
    <w:rsid w:val="00BF6773"/>
    <w:pPr>
      <w:widowControl w:val="0"/>
      <w:autoSpaceDE w:val="0"/>
      <w:autoSpaceDN w:val="0"/>
      <w:spacing w:line="360" w:lineRule="auto"/>
      <w:ind w:left="1224" w:right="432" w:hanging="360"/>
    </w:pPr>
    <w:rPr>
      <w:rFonts w:ascii="Times New Roman" w:eastAsia="Times New Roman" w:hAnsi="Times New Roman" w:cs="Times New Roman"/>
      <w:sz w:val="24"/>
      <w:szCs w:val="24"/>
      <w:lang w:val="en-US" w:eastAsia="es-ES"/>
    </w:rPr>
  </w:style>
  <w:style w:type="paragraph" w:customStyle="1" w:styleId="Style5">
    <w:name w:val="Style 5"/>
    <w:uiPriority w:val="99"/>
    <w:rsid w:val="00BF6773"/>
    <w:pPr>
      <w:widowControl w:val="0"/>
      <w:autoSpaceDE w:val="0"/>
      <w:autoSpaceDN w:val="0"/>
      <w:ind w:left="1656"/>
      <w:jc w:val="left"/>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BF6773"/>
    <w:rPr>
      <w:sz w:val="20"/>
      <w:szCs w:val="20"/>
    </w:rPr>
  </w:style>
  <w:style w:type="character" w:customStyle="1" w:styleId="CharacterStyle3">
    <w:name w:val="Character Style 3"/>
    <w:uiPriority w:val="99"/>
    <w:rsid w:val="00BF6773"/>
    <w:rPr>
      <w:rFonts w:ascii="Tahoma" w:hAnsi="Tahoma" w:cs="Tahoma"/>
      <w:sz w:val="20"/>
      <w:szCs w:val="20"/>
    </w:rPr>
  </w:style>
  <w:style w:type="paragraph" w:customStyle="1" w:styleId="Sangra2detindependiente11">
    <w:name w:val="Sangría 2 de t. independiente11"/>
    <w:basedOn w:val="Normal"/>
    <w:rsid w:val="00BF6773"/>
    <w:pPr>
      <w:spacing w:line="240" w:lineRule="exact"/>
      <w:ind w:left="567" w:hanging="567"/>
    </w:pPr>
    <w:rPr>
      <w:rFonts w:eastAsia="Times New Roman" w:cs="Times New Roman"/>
      <w:szCs w:val="20"/>
      <w:lang w:val="es-MX" w:eastAsia="es-ES"/>
    </w:rPr>
  </w:style>
  <w:style w:type="character" w:customStyle="1" w:styleId="apple-style-span">
    <w:name w:val="apple-style-span"/>
    <w:basedOn w:val="Fuentedeprrafopredeter"/>
    <w:rsid w:val="00BF6773"/>
  </w:style>
  <w:style w:type="paragraph" w:customStyle="1" w:styleId="Texto0">
    <w:name w:val="Texto"/>
    <w:basedOn w:val="Normal"/>
    <w:uiPriority w:val="99"/>
    <w:rsid w:val="00BF6773"/>
    <w:pPr>
      <w:spacing w:after="101" w:line="216" w:lineRule="exact"/>
      <w:ind w:firstLine="288"/>
    </w:pPr>
    <w:rPr>
      <w:rFonts w:eastAsia="Times New Roman" w:cs="Arial"/>
      <w:sz w:val="18"/>
      <w:szCs w:val="20"/>
      <w:lang w:val="es-MX" w:eastAsia="es-ES"/>
    </w:rPr>
  </w:style>
  <w:style w:type="paragraph" w:customStyle="1" w:styleId="v14b">
    <w:name w:val="v14b"/>
    <w:basedOn w:val="Normal"/>
    <w:rsid w:val="00BF6773"/>
    <w:pPr>
      <w:spacing w:before="100" w:beforeAutospacing="1" w:after="100" w:afterAutospacing="1"/>
      <w:jc w:val="left"/>
    </w:pPr>
    <w:rPr>
      <w:rFonts w:ascii="Verdana" w:eastAsia="Times New Roman" w:hAnsi="Verdana" w:cs="Times New Roman"/>
      <w:b/>
      <w:bCs/>
      <w:sz w:val="21"/>
      <w:szCs w:val="21"/>
      <w:lang w:val="es-MX" w:eastAsia="es-ES"/>
    </w:rPr>
  </w:style>
  <w:style w:type="paragraph" w:customStyle="1" w:styleId="arial131">
    <w:name w:val="arial131"/>
    <w:basedOn w:val="Normal"/>
    <w:rsid w:val="00BF6773"/>
    <w:pPr>
      <w:spacing w:before="100" w:beforeAutospacing="1" w:after="100" w:afterAutospacing="1" w:line="317" w:lineRule="atLeast"/>
      <w:jc w:val="left"/>
    </w:pPr>
    <w:rPr>
      <w:rFonts w:eastAsia="Times New Roman" w:cs="Arial"/>
      <w:sz w:val="21"/>
      <w:szCs w:val="21"/>
      <w:lang w:val="es-MX" w:eastAsia="es-ES"/>
    </w:rPr>
  </w:style>
  <w:style w:type="character" w:customStyle="1" w:styleId="v20b1">
    <w:name w:val="v20b1"/>
    <w:basedOn w:val="Fuentedeprrafopredeter"/>
    <w:rsid w:val="00BF6773"/>
    <w:rPr>
      <w:rFonts w:ascii="Verdana" w:hAnsi="Verdana" w:hint="default"/>
      <w:b/>
      <w:bCs/>
      <w:sz w:val="30"/>
      <w:szCs w:val="30"/>
    </w:rPr>
  </w:style>
  <w:style w:type="character" w:customStyle="1" w:styleId="v111">
    <w:name w:val="v111"/>
    <w:basedOn w:val="Fuentedeprrafopredeter"/>
    <w:rsid w:val="00BF6773"/>
    <w:rPr>
      <w:rFonts w:ascii="Verdana" w:hAnsi="Verdana" w:hint="default"/>
      <w:sz w:val="17"/>
      <w:szCs w:val="17"/>
    </w:rPr>
  </w:style>
  <w:style w:type="paragraph" w:customStyle="1" w:styleId="ROMANOS">
    <w:name w:val="ROMANOS"/>
    <w:basedOn w:val="Normal"/>
    <w:rsid w:val="00BF6773"/>
    <w:pPr>
      <w:tabs>
        <w:tab w:val="left" w:pos="720"/>
      </w:tabs>
      <w:spacing w:after="101" w:line="216" w:lineRule="atLeast"/>
      <w:ind w:left="720" w:hanging="432"/>
    </w:pPr>
    <w:rPr>
      <w:rFonts w:eastAsia="Times New Roman" w:cs="Arial"/>
      <w:sz w:val="18"/>
      <w:szCs w:val="20"/>
      <w:lang w:val="es-ES_tradnl" w:eastAsia="es-ES"/>
    </w:rPr>
  </w:style>
  <w:style w:type="paragraph" w:styleId="Textodebloque">
    <w:name w:val="Block Text"/>
    <w:basedOn w:val="Normal"/>
    <w:rsid w:val="00BF6773"/>
    <w:pPr>
      <w:widowControl w:val="0"/>
      <w:tabs>
        <w:tab w:val="left" w:pos="567"/>
      </w:tabs>
      <w:suppressAutoHyphens/>
      <w:overflowPunct w:val="0"/>
      <w:autoSpaceDE w:val="0"/>
      <w:autoSpaceDN w:val="0"/>
      <w:adjustRightInd w:val="0"/>
      <w:ind w:left="567" w:right="50" w:hanging="567"/>
      <w:textAlignment w:val="baseline"/>
    </w:pPr>
    <w:rPr>
      <w:rFonts w:eastAsia="Times New Roman" w:cs="Times New Roman"/>
      <w:b/>
      <w:spacing w:val="-2"/>
      <w:sz w:val="24"/>
      <w:szCs w:val="20"/>
      <w:lang w:val="es-MX" w:eastAsia="es-MX"/>
    </w:rPr>
  </w:style>
  <w:style w:type="paragraph" w:styleId="Mapadeldocumento">
    <w:name w:val="Document Map"/>
    <w:basedOn w:val="Normal"/>
    <w:link w:val="MapadeldocumentoCar"/>
    <w:uiPriority w:val="99"/>
    <w:rsid w:val="00BF6773"/>
    <w:pPr>
      <w:overflowPunct w:val="0"/>
      <w:autoSpaceDE w:val="0"/>
      <w:autoSpaceDN w:val="0"/>
      <w:adjustRightInd w:val="0"/>
      <w:jc w:val="left"/>
      <w:textAlignment w:val="baseline"/>
    </w:pPr>
    <w:rPr>
      <w:rFonts w:ascii="Tahoma" w:eastAsia="Times New Roman" w:hAnsi="Tahoma" w:cs="Tahoma"/>
      <w:sz w:val="16"/>
      <w:szCs w:val="16"/>
      <w:lang w:val="es-MX" w:eastAsia="es-ES"/>
    </w:rPr>
  </w:style>
  <w:style w:type="character" w:customStyle="1" w:styleId="MapadeldocumentoCar">
    <w:name w:val="Mapa del documento Car"/>
    <w:basedOn w:val="Fuentedeprrafopredeter"/>
    <w:link w:val="Mapadeldocumento"/>
    <w:uiPriority w:val="99"/>
    <w:rsid w:val="00BF6773"/>
    <w:rPr>
      <w:rFonts w:ascii="Tahoma" w:eastAsia="Times New Roman" w:hAnsi="Tahoma" w:cs="Tahoma"/>
      <w:sz w:val="16"/>
      <w:szCs w:val="16"/>
      <w:lang w:val="es-MX" w:eastAsia="es-ES"/>
    </w:rPr>
  </w:style>
  <w:style w:type="paragraph" w:customStyle="1" w:styleId="Normal2">
    <w:name w:val="Normal2"/>
    <w:basedOn w:val="Normal"/>
    <w:rsid w:val="00BF6773"/>
    <w:pPr>
      <w:spacing w:line="360" w:lineRule="auto"/>
    </w:pPr>
    <w:rPr>
      <w:rFonts w:eastAsia="Times New Roman" w:cs="Times New Roman"/>
      <w:i/>
      <w:szCs w:val="20"/>
      <w:lang w:val="es-MX" w:eastAsia="es-ES"/>
    </w:rPr>
  </w:style>
  <w:style w:type="paragraph" w:customStyle="1" w:styleId="romanos0">
    <w:name w:val="romanos"/>
    <w:basedOn w:val="Normal"/>
    <w:rsid w:val="00BF6773"/>
    <w:pPr>
      <w:spacing w:after="101" w:line="216" w:lineRule="atLeast"/>
      <w:ind w:left="720" w:hanging="432"/>
    </w:pPr>
    <w:rPr>
      <w:rFonts w:eastAsia="Calibri" w:cs="Arial"/>
      <w:sz w:val="18"/>
      <w:szCs w:val="18"/>
      <w:lang w:val="es-MX" w:eastAsia="es-ES"/>
    </w:rPr>
  </w:style>
  <w:style w:type="paragraph" w:customStyle="1" w:styleId="inciso0">
    <w:name w:val="inciso"/>
    <w:basedOn w:val="Normal"/>
    <w:rsid w:val="00BF6773"/>
    <w:pPr>
      <w:spacing w:after="101" w:line="216" w:lineRule="atLeast"/>
      <w:ind w:left="1152" w:hanging="432"/>
    </w:pPr>
    <w:rPr>
      <w:rFonts w:eastAsia="Calibri" w:cs="Arial"/>
      <w:sz w:val="18"/>
      <w:szCs w:val="18"/>
      <w:lang w:val="es-MX" w:eastAsia="es-ES"/>
    </w:rPr>
  </w:style>
  <w:style w:type="table" w:customStyle="1" w:styleId="Listaclara-nfasis11">
    <w:name w:val="Lista clara - Énfasis 11"/>
    <w:basedOn w:val="Tablanormal"/>
    <w:uiPriority w:val="61"/>
    <w:rsid w:val="00BF6773"/>
    <w:pPr>
      <w:ind w:left="709" w:firstLine="357"/>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BF6773"/>
    <w:pPr>
      <w:spacing w:before="100" w:beforeAutospacing="1" w:after="100" w:afterAutospacing="1"/>
      <w:jc w:val="left"/>
    </w:pPr>
    <w:rPr>
      <w:rFonts w:ascii="Verdana" w:eastAsia="Times" w:hAnsi="Verdana" w:cs="Times New Roman"/>
      <w:color w:val="595959"/>
      <w:sz w:val="17"/>
      <w:szCs w:val="17"/>
      <w:lang w:val="es-MX" w:eastAsia="es-ES"/>
    </w:rPr>
  </w:style>
  <w:style w:type="paragraph" w:customStyle="1" w:styleId="TtulodeTDC1">
    <w:name w:val="Título de TDC1"/>
    <w:basedOn w:val="Ttulo1"/>
    <w:next w:val="Normal"/>
    <w:uiPriority w:val="99"/>
    <w:semiHidden/>
    <w:rsid w:val="00BF6773"/>
    <w:pPr>
      <w:numPr>
        <w:numId w:val="0"/>
      </w:numPr>
      <w:overflowPunct w:val="0"/>
      <w:autoSpaceDE w:val="0"/>
      <w:autoSpaceDN w:val="0"/>
      <w:adjustRightInd w:val="0"/>
      <w:spacing w:before="480" w:after="0" w:line="276" w:lineRule="auto"/>
      <w:jc w:val="left"/>
      <w:textAlignment w:val="baseline"/>
      <w:outlineLvl w:val="9"/>
    </w:pPr>
    <w:rPr>
      <w:rFonts w:ascii="Cambria" w:eastAsia="Times" w:hAnsi="Cambria" w:cs="Times New Roman"/>
      <w:b w:val="0"/>
      <w:smallCaps/>
      <w:color w:val="365F91"/>
      <w:sz w:val="28"/>
      <w:szCs w:val="28"/>
    </w:rPr>
  </w:style>
  <w:style w:type="paragraph" w:styleId="ndice1">
    <w:name w:val="index 1"/>
    <w:basedOn w:val="Normal"/>
    <w:next w:val="Normal"/>
    <w:autoRedefine/>
    <w:uiPriority w:val="99"/>
    <w:rsid w:val="00BF6773"/>
    <w:pPr>
      <w:ind w:left="240" w:hanging="240"/>
      <w:jc w:val="left"/>
    </w:pPr>
    <w:rPr>
      <w:rFonts w:ascii="Times" w:eastAsia="Times New Roman" w:hAnsi="Times" w:cs="Times New Roman"/>
      <w:sz w:val="24"/>
      <w:szCs w:val="20"/>
      <w:lang w:val="es-ES_tradnl" w:eastAsia="es-ES"/>
    </w:rPr>
  </w:style>
  <w:style w:type="paragraph" w:customStyle="1" w:styleId="estilo250">
    <w:name w:val="estilo25"/>
    <w:basedOn w:val="Normal"/>
    <w:rsid w:val="00BF6773"/>
    <w:pPr>
      <w:spacing w:before="100" w:beforeAutospacing="1" w:after="100" w:afterAutospacing="1"/>
      <w:jc w:val="left"/>
    </w:pPr>
    <w:rPr>
      <w:rFonts w:ascii="Times New Roman" w:eastAsia="Times New Roman" w:hAnsi="Times New Roman" w:cs="Times New Roman"/>
      <w:color w:val="3E3D9A"/>
      <w:sz w:val="15"/>
      <w:szCs w:val="15"/>
      <w:lang w:val="es-MX" w:eastAsia="es-ES"/>
    </w:rPr>
  </w:style>
  <w:style w:type="numbering" w:customStyle="1" w:styleId="Sinlista1">
    <w:name w:val="Sin lista1"/>
    <w:next w:val="Sinlista"/>
    <w:uiPriority w:val="99"/>
    <w:semiHidden/>
    <w:unhideWhenUsed/>
    <w:rsid w:val="00BF6773"/>
  </w:style>
  <w:style w:type="character" w:styleId="Textoennegrita">
    <w:name w:val="Strong"/>
    <w:basedOn w:val="Fuentedeprrafopredeter"/>
    <w:uiPriority w:val="99"/>
    <w:qFormat/>
    <w:rsid w:val="00BF6773"/>
    <w:rPr>
      <w:b/>
      <w:bCs/>
    </w:rPr>
  </w:style>
  <w:style w:type="character" w:customStyle="1" w:styleId="estilo5a">
    <w:name w:val="estilo5"/>
    <w:basedOn w:val="Fuentedeprrafopredeter"/>
    <w:uiPriority w:val="99"/>
    <w:rsid w:val="00BF6773"/>
  </w:style>
  <w:style w:type="table" w:customStyle="1" w:styleId="Tablaconcuadrcula1">
    <w:name w:val="Tabla con cuadrícula1"/>
    <w:basedOn w:val="Tablanormal"/>
    <w:next w:val="Tablaconcuadrcula"/>
    <w:uiPriority w:val="59"/>
    <w:rsid w:val="00BF6773"/>
    <w:pPr>
      <w:spacing w:after="120" w:line="300" w:lineRule="auto"/>
    </w:pPr>
    <w:rPr>
      <w:rFonts w:ascii="Calibri" w:eastAsia="Times" w:hAnsi="Calibri" w:cs="Calibri"/>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BF6773"/>
    <w:pPr>
      <w:jc w:val="left"/>
    </w:pPr>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BF6773"/>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BF6773"/>
    <w:rPr>
      <w:vertAlign w:val="superscript"/>
    </w:rPr>
  </w:style>
  <w:style w:type="table" w:styleId="Listavistosa-nfasis4">
    <w:name w:val="Colorful List Accent 4"/>
    <w:basedOn w:val="Tablanormal"/>
    <w:uiPriority w:val="72"/>
    <w:rsid w:val="00BF6773"/>
    <w:pPr>
      <w:ind w:right="289"/>
      <w:jc w:val="left"/>
    </w:pPr>
    <w:rPr>
      <w:color w:val="000000" w:themeColor="text1"/>
      <w:lang w:val="es-MX"/>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medio2-nfasis3">
    <w:name w:val="Medium Shading 2 Accent 3"/>
    <w:basedOn w:val="Tablanormal"/>
    <w:uiPriority w:val="64"/>
    <w:rsid w:val="00BF6773"/>
    <w:pPr>
      <w:ind w:right="289"/>
      <w:jc w:val="left"/>
    </w:pPr>
    <w:rPr>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uiPriority w:val="34"/>
    <w:qFormat/>
    <w:rsid w:val="00BF6773"/>
    <w:pPr>
      <w:overflowPunct w:val="0"/>
      <w:autoSpaceDE w:val="0"/>
      <w:autoSpaceDN w:val="0"/>
      <w:adjustRightInd w:val="0"/>
      <w:ind w:left="708"/>
      <w:jc w:val="left"/>
      <w:textAlignment w:val="baseline"/>
    </w:pPr>
    <w:rPr>
      <w:rFonts w:ascii="Times New Roman" w:eastAsia="Times New Roman" w:hAnsi="Times New Roman" w:cs="Times New Roman"/>
      <w:sz w:val="20"/>
      <w:szCs w:val="20"/>
      <w:lang w:val="es-MX" w:eastAsia="es-ES"/>
    </w:rPr>
  </w:style>
  <w:style w:type="paragraph" w:customStyle="1" w:styleId="Sombreadovistoso-nfasis11">
    <w:name w:val="Sombreado vistoso - Énfasis 11"/>
    <w:hidden/>
    <w:uiPriority w:val="99"/>
    <w:semiHidden/>
    <w:rsid w:val="00BF6773"/>
    <w:pPr>
      <w:jc w:val="left"/>
    </w:pPr>
    <w:rPr>
      <w:rFonts w:ascii="Times New Roman" w:eastAsia="Times New Roman" w:hAnsi="Times New Roman" w:cs="Times New Roman"/>
      <w:sz w:val="20"/>
      <w:szCs w:val="20"/>
      <w:lang w:eastAsia="es-ES"/>
    </w:rPr>
  </w:style>
  <w:style w:type="paragraph" w:customStyle="1" w:styleId="Encabezadodetabladecontenido1">
    <w:name w:val="Encabezado de tabla de contenido1"/>
    <w:basedOn w:val="Ttulo1"/>
    <w:next w:val="Normal"/>
    <w:uiPriority w:val="99"/>
    <w:qFormat/>
    <w:rsid w:val="00BF6773"/>
    <w:pPr>
      <w:keepNext w:val="0"/>
      <w:pageBreakBefore/>
      <w:widowControl w:val="0"/>
      <w:numPr>
        <w:numId w:val="0"/>
      </w:numPr>
      <w:overflowPunct w:val="0"/>
      <w:autoSpaceDE w:val="0"/>
      <w:autoSpaceDN w:val="0"/>
      <w:adjustRightInd w:val="0"/>
      <w:spacing w:before="480" w:after="0" w:line="276" w:lineRule="auto"/>
      <w:jc w:val="left"/>
      <w:textAlignment w:val="baseline"/>
      <w:outlineLvl w:val="9"/>
    </w:pPr>
    <w:rPr>
      <w:rFonts w:ascii="Cambria" w:eastAsia="Times New Roman" w:hAnsi="Cambria" w:cs="Cambria"/>
      <w:b w:val="0"/>
      <w:smallCaps/>
      <w:color w:val="365F91"/>
      <w:sz w:val="28"/>
      <w:szCs w:val="28"/>
    </w:rPr>
  </w:style>
  <w:style w:type="table" w:styleId="Cuadrculamedia3-nfasis5">
    <w:name w:val="Medium Grid 3 Accent 5"/>
    <w:basedOn w:val="Tablanormal"/>
    <w:uiPriority w:val="60"/>
    <w:rsid w:val="00BF6773"/>
    <w:pPr>
      <w:jc w:val="left"/>
    </w:pPr>
    <w:rPr>
      <w:rFonts w:ascii="Calibri" w:eastAsia="Times" w:hAnsi="Calibri" w:cs="Calibri"/>
      <w:color w:val="31849B"/>
      <w:sz w:val="20"/>
      <w:szCs w:val="20"/>
      <w:lang w:val="es-MX"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BF6773"/>
    <w:pPr>
      <w:jc w:val="left"/>
    </w:pPr>
    <w:rPr>
      <w:rFonts w:ascii="Calibri" w:eastAsia="MS Mincho" w:hAnsi="Calibri" w:cs="Times New Roman"/>
    </w:rPr>
  </w:style>
  <w:style w:type="table" w:styleId="Cuadrculamedia1-nfasis5">
    <w:name w:val="Medium Grid 1 Accent 5"/>
    <w:basedOn w:val="Tablanormal"/>
    <w:uiPriority w:val="72"/>
    <w:rsid w:val="00BF6773"/>
    <w:pPr>
      <w:ind w:right="289"/>
      <w:jc w:val="left"/>
    </w:pPr>
    <w:rPr>
      <w:rFonts w:ascii="Calibri" w:eastAsia="Calibri" w:hAnsi="Calibri" w:cs="Times New Roman"/>
      <w:color w:val="000000"/>
      <w:lang w:val="es-MX"/>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BF6773"/>
    <w:pPr>
      <w:ind w:right="289"/>
      <w:jc w:val="left"/>
    </w:pPr>
    <w:rPr>
      <w:rFonts w:ascii="Calibri" w:eastAsia="Calibri" w:hAnsi="Calibri" w:cs="Times New Roma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BF6773"/>
    <w:pPr>
      <w:numPr>
        <w:numId w:val="73"/>
      </w:numPr>
    </w:pPr>
  </w:style>
  <w:style w:type="numbering" w:customStyle="1" w:styleId="Estilo23">
    <w:name w:val="Estilo23"/>
    <w:uiPriority w:val="99"/>
    <w:rsid w:val="00BF6773"/>
    <w:pPr>
      <w:numPr>
        <w:numId w:val="74"/>
      </w:numPr>
    </w:pPr>
  </w:style>
  <w:style w:type="numbering" w:customStyle="1" w:styleId="Estilo24">
    <w:name w:val="Estilo24"/>
    <w:uiPriority w:val="99"/>
    <w:rsid w:val="00BF6773"/>
    <w:pPr>
      <w:numPr>
        <w:numId w:val="75"/>
      </w:numPr>
    </w:pPr>
  </w:style>
  <w:style w:type="numbering" w:customStyle="1" w:styleId="Estilo29">
    <w:name w:val="Estilo29"/>
    <w:uiPriority w:val="99"/>
    <w:rsid w:val="00BF6773"/>
    <w:pPr>
      <w:numPr>
        <w:numId w:val="76"/>
      </w:numPr>
    </w:pPr>
  </w:style>
  <w:style w:type="numbering" w:customStyle="1" w:styleId="Estilo30">
    <w:name w:val="Estilo30"/>
    <w:uiPriority w:val="99"/>
    <w:rsid w:val="00BF6773"/>
    <w:pPr>
      <w:numPr>
        <w:numId w:val="77"/>
      </w:numPr>
    </w:pPr>
  </w:style>
  <w:style w:type="numbering" w:customStyle="1" w:styleId="Estilo31">
    <w:name w:val="Estilo31"/>
    <w:uiPriority w:val="99"/>
    <w:rsid w:val="00BF6773"/>
    <w:pPr>
      <w:numPr>
        <w:numId w:val="78"/>
      </w:numPr>
    </w:pPr>
  </w:style>
  <w:style w:type="numbering" w:customStyle="1" w:styleId="Estilo32">
    <w:name w:val="Estilo32"/>
    <w:uiPriority w:val="99"/>
    <w:rsid w:val="00BF6773"/>
    <w:pPr>
      <w:numPr>
        <w:numId w:val="79"/>
      </w:numPr>
    </w:pPr>
  </w:style>
  <w:style w:type="numbering" w:customStyle="1" w:styleId="Estilo34">
    <w:name w:val="Estilo34"/>
    <w:uiPriority w:val="99"/>
    <w:rsid w:val="00BF6773"/>
    <w:pPr>
      <w:numPr>
        <w:numId w:val="80"/>
      </w:numPr>
    </w:pPr>
  </w:style>
  <w:style w:type="numbering" w:customStyle="1" w:styleId="Estilo35">
    <w:name w:val="Estilo35"/>
    <w:uiPriority w:val="99"/>
    <w:rsid w:val="00BF6773"/>
    <w:pPr>
      <w:numPr>
        <w:numId w:val="81"/>
      </w:numPr>
    </w:pPr>
  </w:style>
  <w:style w:type="numbering" w:customStyle="1" w:styleId="Estilo36">
    <w:name w:val="Estilo36"/>
    <w:uiPriority w:val="99"/>
    <w:rsid w:val="00BF6773"/>
    <w:pPr>
      <w:numPr>
        <w:numId w:val="82"/>
      </w:numPr>
    </w:pPr>
  </w:style>
  <w:style w:type="numbering" w:customStyle="1" w:styleId="Estilo37">
    <w:name w:val="Estilo37"/>
    <w:uiPriority w:val="99"/>
    <w:rsid w:val="00BF6773"/>
    <w:pPr>
      <w:numPr>
        <w:numId w:val="83"/>
      </w:numPr>
    </w:pPr>
  </w:style>
  <w:style w:type="numbering" w:customStyle="1" w:styleId="Estilo38">
    <w:name w:val="Estilo38"/>
    <w:uiPriority w:val="99"/>
    <w:rsid w:val="00BF6773"/>
    <w:pPr>
      <w:numPr>
        <w:numId w:val="84"/>
      </w:numPr>
    </w:pPr>
  </w:style>
  <w:style w:type="numbering" w:customStyle="1" w:styleId="Estilo39">
    <w:name w:val="Estilo39"/>
    <w:uiPriority w:val="99"/>
    <w:rsid w:val="00BF6773"/>
    <w:pPr>
      <w:numPr>
        <w:numId w:val="85"/>
      </w:numPr>
    </w:pPr>
  </w:style>
  <w:style w:type="numbering" w:customStyle="1" w:styleId="Estilo40">
    <w:name w:val="Estilo40"/>
    <w:uiPriority w:val="99"/>
    <w:rsid w:val="00BF6773"/>
    <w:pPr>
      <w:numPr>
        <w:numId w:val="86"/>
      </w:numPr>
    </w:pPr>
  </w:style>
  <w:style w:type="numbering" w:customStyle="1" w:styleId="Estilo44">
    <w:name w:val="Estilo44"/>
    <w:uiPriority w:val="99"/>
    <w:rsid w:val="00BF6773"/>
    <w:pPr>
      <w:numPr>
        <w:numId w:val="87"/>
      </w:numPr>
    </w:pPr>
  </w:style>
  <w:style w:type="numbering" w:customStyle="1" w:styleId="Estilo45">
    <w:name w:val="Estilo45"/>
    <w:uiPriority w:val="99"/>
    <w:rsid w:val="00BF6773"/>
    <w:pPr>
      <w:numPr>
        <w:numId w:val="88"/>
      </w:numPr>
    </w:pPr>
  </w:style>
  <w:style w:type="numbering" w:customStyle="1" w:styleId="Estilo46">
    <w:name w:val="Estilo46"/>
    <w:uiPriority w:val="99"/>
    <w:rsid w:val="00BF6773"/>
    <w:pPr>
      <w:numPr>
        <w:numId w:val="89"/>
      </w:numPr>
    </w:pPr>
  </w:style>
  <w:style w:type="numbering" w:customStyle="1" w:styleId="Estilo49">
    <w:name w:val="Estilo49"/>
    <w:uiPriority w:val="99"/>
    <w:rsid w:val="00BF6773"/>
    <w:pPr>
      <w:numPr>
        <w:numId w:val="90"/>
      </w:numPr>
    </w:pPr>
  </w:style>
  <w:style w:type="numbering" w:customStyle="1" w:styleId="Estilo50">
    <w:name w:val="Estilo50"/>
    <w:uiPriority w:val="99"/>
    <w:rsid w:val="00BF6773"/>
    <w:pPr>
      <w:numPr>
        <w:numId w:val="91"/>
      </w:numPr>
    </w:pPr>
  </w:style>
  <w:style w:type="numbering" w:customStyle="1" w:styleId="Estilo54">
    <w:name w:val="Estilo54"/>
    <w:uiPriority w:val="99"/>
    <w:rsid w:val="00BF6773"/>
    <w:pPr>
      <w:numPr>
        <w:numId w:val="92"/>
      </w:numPr>
    </w:pPr>
  </w:style>
  <w:style w:type="numbering" w:customStyle="1" w:styleId="Estilo55">
    <w:name w:val="Estilo55"/>
    <w:uiPriority w:val="99"/>
    <w:rsid w:val="00BF6773"/>
    <w:pPr>
      <w:numPr>
        <w:numId w:val="93"/>
      </w:numPr>
    </w:pPr>
  </w:style>
  <w:style w:type="numbering" w:customStyle="1" w:styleId="Estilo56">
    <w:name w:val="Estilo56"/>
    <w:uiPriority w:val="99"/>
    <w:rsid w:val="00BF6773"/>
    <w:pPr>
      <w:numPr>
        <w:numId w:val="94"/>
      </w:numPr>
    </w:pPr>
  </w:style>
  <w:style w:type="numbering" w:customStyle="1" w:styleId="Estilo57">
    <w:name w:val="Estilo57"/>
    <w:uiPriority w:val="99"/>
    <w:rsid w:val="00BF6773"/>
    <w:pPr>
      <w:numPr>
        <w:numId w:val="95"/>
      </w:numPr>
    </w:pPr>
  </w:style>
  <w:style w:type="numbering" w:customStyle="1" w:styleId="Estilo58">
    <w:name w:val="Estilo58"/>
    <w:uiPriority w:val="99"/>
    <w:rsid w:val="00BF6773"/>
    <w:pPr>
      <w:numPr>
        <w:numId w:val="96"/>
      </w:numPr>
    </w:pPr>
  </w:style>
  <w:style w:type="numbering" w:customStyle="1" w:styleId="Estilo59">
    <w:name w:val="Estilo59"/>
    <w:uiPriority w:val="99"/>
    <w:rsid w:val="00BF6773"/>
    <w:pPr>
      <w:numPr>
        <w:numId w:val="97"/>
      </w:numPr>
    </w:pPr>
  </w:style>
  <w:style w:type="numbering" w:customStyle="1" w:styleId="Estilo60">
    <w:name w:val="Estilo60"/>
    <w:uiPriority w:val="99"/>
    <w:rsid w:val="00BF6773"/>
    <w:pPr>
      <w:numPr>
        <w:numId w:val="98"/>
      </w:numPr>
    </w:pPr>
  </w:style>
  <w:style w:type="numbering" w:customStyle="1" w:styleId="Estilo61">
    <w:name w:val="Estilo61"/>
    <w:uiPriority w:val="99"/>
    <w:rsid w:val="00BF6773"/>
    <w:pPr>
      <w:numPr>
        <w:numId w:val="99"/>
      </w:numPr>
    </w:pPr>
  </w:style>
  <w:style w:type="numbering" w:customStyle="1" w:styleId="Estilo62">
    <w:name w:val="Estilo62"/>
    <w:uiPriority w:val="99"/>
    <w:rsid w:val="00BF6773"/>
    <w:pPr>
      <w:numPr>
        <w:numId w:val="100"/>
      </w:numPr>
    </w:pPr>
  </w:style>
  <w:style w:type="numbering" w:customStyle="1" w:styleId="Estilo63">
    <w:name w:val="Estilo63"/>
    <w:uiPriority w:val="99"/>
    <w:rsid w:val="00BF6773"/>
    <w:pPr>
      <w:numPr>
        <w:numId w:val="101"/>
      </w:numPr>
    </w:pPr>
  </w:style>
  <w:style w:type="numbering" w:customStyle="1" w:styleId="Estilo64">
    <w:name w:val="Estilo64"/>
    <w:uiPriority w:val="99"/>
    <w:rsid w:val="00BF6773"/>
    <w:pPr>
      <w:numPr>
        <w:numId w:val="102"/>
      </w:numPr>
    </w:pPr>
  </w:style>
  <w:style w:type="numbering" w:customStyle="1" w:styleId="Estilo65">
    <w:name w:val="Estilo65"/>
    <w:uiPriority w:val="99"/>
    <w:rsid w:val="00BF6773"/>
    <w:pPr>
      <w:numPr>
        <w:numId w:val="103"/>
      </w:numPr>
    </w:pPr>
  </w:style>
  <w:style w:type="numbering" w:customStyle="1" w:styleId="Estilo66">
    <w:name w:val="Estilo66"/>
    <w:uiPriority w:val="99"/>
    <w:rsid w:val="00BF6773"/>
    <w:pPr>
      <w:numPr>
        <w:numId w:val="104"/>
      </w:numPr>
    </w:pPr>
  </w:style>
  <w:style w:type="numbering" w:customStyle="1" w:styleId="Estilo67">
    <w:name w:val="Estilo67"/>
    <w:uiPriority w:val="99"/>
    <w:rsid w:val="00BF6773"/>
    <w:pPr>
      <w:numPr>
        <w:numId w:val="105"/>
      </w:numPr>
    </w:pPr>
  </w:style>
  <w:style w:type="numbering" w:customStyle="1" w:styleId="Estilo68">
    <w:name w:val="Estilo68"/>
    <w:uiPriority w:val="99"/>
    <w:rsid w:val="00BF6773"/>
    <w:pPr>
      <w:numPr>
        <w:numId w:val="106"/>
      </w:numPr>
    </w:pPr>
  </w:style>
  <w:style w:type="numbering" w:customStyle="1" w:styleId="Estilo69">
    <w:name w:val="Estilo69"/>
    <w:uiPriority w:val="99"/>
    <w:rsid w:val="00BF6773"/>
    <w:pPr>
      <w:numPr>
        <w:numId w:val="107"/>
      </w:numPr>
    </w:pPr>
  </w:style>
  <w:style w:type="numbering" w:customStyle="1" w:styleId="Estilo70">
    <w:name w:val="Estilo70"/>
    <w:uiPriority w:val="99"/>
    <w:rsid w:val="00BF6773"/>
    <w:pPr>
      <w:numPr>
        <w:numId w:val="108"/>
      </w:numPr>
    </w:pPr>
  </w:style>
  <w:style w:type="numbering" w:customStyle="1" w:styleId="Estilo71">
    <w:name w:val="Estilo71"/>
    <w:uiPriority w:val="99"/>
    <w:rsid w:val="00BF6773"/>
    <w:pPr>
      <w:numPr>
        <w:numId w:val="109"/>
      </w:numPr>
    </w:pPr>
  </w:style>
  <w:style w:type="numbering" w:customStyle="1" w:styleId="Estilo72">
    <w:name w:val="Estilo72"/>
    <w:uiPriority w:val="99"/>
    <w:rsid w:val="00BF6773"/>
    <w:pPr>
      <w:numPr>
        <w:numId w:val="110"/>
      </w:numPr>
    </w:pPr>
  </w:style>
  <w:style w:type="numbering" w:customStyle="1" w:styleId="Estilo73">
    <w:name w:val="Estilo73"/>
    <w:uiPriority w:val="99"/>
    <w:rsid w:val="00BF6773"/>
    <w:pPr>
      <w:numPr>
        <w:numId w:val="111"/>
      </w:numPr>
    </w:pPr>
  </w:style>
  <w:style w:type="numbering" w:customStyle="1" w:styleId="Estilo74">
    <w:name w:val="Estilo74"/>
    <w:uiPriority w:val="99"/>
    <w:rsid w:val="00BF6773"/>
    <w:pPr>
      <w:numPr>
        <w:numId w:val="112"/>
      </w:numPr>
    </w:pPr>
  </w:style>
  <w:style w:type="numbering" w:customStyle="1" w:styleId="Estilo75">
    <w:name w:val="Estilo75"/>
    <w:uiPriority w:val="99"/>
    <w:rsid w:val="00BF6773"/>
    <w:pPr>
      <w:numPr>
        <w:numId w:val="113"/>
      </w:numPr>
    </w:pPr>
  </w:style>
  <w:style w:type="numbering" w:customStyle="1" w:styleId="Estilo76">
    <w:name w:val="Estilo76"/>
    <w:uiPriority w:val="99"/>
    <w:rsid w:val="00BF6773"/>
    <w:pPr>
      <w:numPr>
        <w:numId w:val="114"/>
      </w:numPr>
    </w:pPr>
  </w:style>
  <w:style w:type="numbering" w:customStyle="1" w:styleId="Estilo77">
    <w:name w:val="Estilo77"/>
    <w:uiPriority w:val="99"/>
    <w:rsid w:val="00BF6773"/>
    <w:pPr>
      <w:numPr>
        <w:numId w:val="115"/>
      </w:numPr>
    </w:pPr>
  </w:style>
  <w:style w:type="numbering" w:customStyle="1" w:styleId="Estilo78">
    <w:name w:val="Estilo78"/>
    <w:uiPriority w:val="99"/>
    <w:rsid w:val="00BF6773"/>
    <w:pPr>
      <w:numPr>
        <w:numId w:val="116"/>
      </w:numPr>
    </w:pPr>
  </w:style>
  <w:style w:type="numbering" w:customStyle="1" w:styleId="Estilo79">
    <w:name w:val="Estilo79"/>
    <w:uiPriority w:val="99"/>
    <w:rsid w:val="00BF6773"/>
    <w:pPr>
      <w:numPr>
        <w:numId w:val="117"/>
      </w:numPr>
    </w:pPr>
  </w:style>
  <w:style w:type="numbering" w:customStyle="1" w:styleId="Estilo80">
    <w:name w:val="Estilo80"/>
    <w:uiPriority w:val="99"/>
    <w:rsid w:val="00BF6773"/>
    <w:pPr>
      <w:numPr>
        <w:numId w:val="118"/>
      </w:numPr>
    </w:pPr>
  </w:style>
  <w:style w:type="numbering" w:customStyle="1" w:styleId="Estilo81">
    <w:name w:val="Estilo81"/>
    <w:uiPriority w:val="99"/>
    <w:rsid w:val="00BF6773"/>
    <w:pPr>
      <w:numPr>
        <w:numId w:val="119"/>
      </w:numPr>
    </w:pPr>
  </w:style>
  <w:style w:type="numbering" w:customStyle="1" w:styleId="Estilo82">
    <w:name w:val="Estilo82"/>
    <w:uiPriority w:val="99"/>
    <w:rsid w:val="00BF6773"/>
    <w:pPr>
      <w:numPr>
        <w:numId w:val="120"/>
      </w:numPr>
    </w:pPr>
  </w:style>
  <w:style w:type="numbering" w:customStyle="1" w:styleId="Estilo83">
    <w:name w:val="Estilo83"/>
    <w:uiPriority w:val="99"/>
    <w:rsid w:val="00BF6773"/>
    <w:pPr>
      <w:numPr>
        <w:numId w:val="121"/>
      </w:numPr>
    </w:pPr>
  </w:style>
  <w:style w:type="numbering" w:customStyle="1" w:styleId="Estilo84">
    <w:name w:val="Estilo84"/>
    <w:uiPriority w:val="99"/>
    <w:rsid w:val="00BF6773"/>
    <w:pPr>
      <w:numPr>
        <w:numId w:val="122"/>
      </w:numPr>
    </w:pPr>
  </w:style>
  <w:style w:type="numbering" w:customStyle="1" w:styleId="Estilo85">
    <w:name w:val="Estilo85"/>
    <w:uiPriority w:val="99"/>
    <w:rsid w:val="00BF6773"/>
    <w:pPr>
      <w:numPr>
        <w:numId w:val="123"/>
      </w:numPr>
    </w:pPr>
  </w:style>
  <w:style w:type="numbering" w:customStyle="1" w:styleId="Estilo86">
    <w:name w:val="Estilo86"/>
    <w:uiPriority w:val="99"/>
    <w:rsid w:val="00BF6773"/>
    <w:pPr>
      <w:numPr>
        <w:numId w:val="124"/>
      </w:numPr>
    </w:pPr>
  </w:style>
  <w:style w:type="numbering" w:customStyle="1" w:styleId="Estilo87">
    <w:name w:val="Estilo87"/>
    <w:uiPriority w:val="99"/>
    <w:rsid w:val="00BF6773"/>
    <w:pPr>
      <w:numPr>
        <w:numId w:val="125"/>
      </w:numPr>
    </w:pPr>
  </w:style>
  <w:style w:type="numbering" w:customStyle="1" w:styleId="Estilo88">
    <w:name w:val="Estilo88"/>
    <w:uiPriority w:val="99"/>
    <w:rsid w:val="00BF6773"/>
    <w:pPr>
      <w:numPr>
        <w:numId w:val="126"/>
      </w:numPr>
    </w:pPr>
  </w:style>
  <w:style w:type="numbering" w:customStyle="1" w:styleId="Estilo89">
    <w:name w:val="Estilo89"/>
    <w:uiPriority w:val="99"/>
    <w:rsid w:val="00BF6773"/>
    <w:pPr>
      <w:numPr>
        <w:numId w:val="127"/>
      </w:numPr>
    </w:pPr>
  </w:style>
  <w:style w:type="numbering" w:customStyle="1" w:styleId="Estilo90">
    <w:name w:val="Estilo90"/>
    <w:uiPriority w:val="99"/>
    <w:rsid w:val="00BF6773"/>
    <w:pPr>
      <w:numPr>
        <w:numId w:val="128"/>
      </w:numPr>
    </w:pPr>
  </w:style>
  <w:style w:type="numbering" w:customStyle="1" w:styleId="Estilo91">
    <w:name w:val="Estilo91"/>
    <w:uiPriority w:val="99"/>
    <w:rsid w:val="00BF6773"/>
    <w:pPr>
      <w:numPr>
        <w:numId w:val="129"/>
      </w:numPr>
    </w:pPr>
  </w:style>
  <w:style w:type="numbering" w:customStyle="1" w:styleId="Estilo92">
    <w:name w:val="Estilo92"/>
    <w:uiPriority w:val="99"/>
    <w:rsid w:val="00BF6773"/>
    <w:pPr>
      <w:numPr>
        <w:numId w:val="130"/>
      </w:numPr>
    </w:pPr>
  </w:style>
  <w:style w:type="numbering" w:customStyle="1" w:styleId="Estilo93">
    <w:name w:val="Estilo93"/>
    <w:uiPriority w:val="99"/>
    <w:rsid w:val="00BF6773"/>
    <w:pPr>
      <w:numPr>
        <w:numId w:val="131"/>
      </w:numPr>
    </w:pPr>
  </w:style>
  <w:style w:type="numbering" w:customStyle="1" w:styleId="Estilo94">
    <w:name w:val="Estilo94"/>
    <w:uiPriority w:val="99"/>
    <w:rsid w:val="00BF6773"/>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360">
      <w:bodyDiv w:val="1"/>
      <w:marLeft w:val="0"/>
      <w:marRight w:val="0"/>
      <w:marTop w:val="0"/>
      <w:marBottom w:val="0"/>
      <w:divBdr>
        <w:top w:val="none" w:sz="0" w:space="0" w:color="auto"/>
        <w:left w:val="none" w:sz="0" w:space="0" w:color="auto"/>
        <w:bottom w:val="none" w:sz="0" w:space="0" w:color="auto"/>
        <w:right w:val="none" w:sz="0" w:space="0" w:color="auto"/>
      </w:divBdr>
    </w:div>
    <w:div w:id="97677437">
      <w:bodyDiv w:val="1"/>
      <w:marLeft w:val="0"/>
      <w:marRight w:val="0"/>
      <w:marTop w:val="0"/>
      <w:marBottom w:val="0"/>
      <w:divBdr>
        <w:top w:val="none" w:sz="0" w:space="0" w:color="auto"/>
        <w:left w:val="none" w:sz="0" w:space="0" w:color="auto"/>
        <w:bottom w:val="none" w:sz="0" w:space="0" w:color="auto"/>
        <w:right w:val="none" w:sz="0" w:space="0" w:color="auto"/>
      </w:divBdr>
    </w:div>
    <w:div w:id="159733286">
      <w:bodyDiv w:val="1"/>
      <w:marLeft w:val="0"/>
      <w:marRight w:val="0"/>
      <w:marTop w:val="0"/>
      <w:marBottom w:val="0"/>
      <w:divBdr>
        <w:top w:val="none" w:sz="0" w:space="0" w:color="auto"/>
        <w:left w:val="none" w:sz="0" w:space="0" w:color="auto"/>
        <w:bottom w:val="none" w:sz="0" w:space="0" w:color="auto"/>
        <w:right w:val="none" w:sz="0" w:space="0" w:color="auto"/>
      </w:divBdr>
    </w:div>
    <w:div w:id="301007262">
      <w:bodyDiv w:val="1"/>
      <w:marLeft w:val="0"/>
      <w:marRight w:val="0"/>
      <w:marTop w:val="0"/>
      <w:marBottom w:val="0"/>
      <w:divBdr>
        <w:top w:val="none" w:sz="0" w:space="0" w:color="auto"/>
        <w:left w:val="none" w:sz="0" w:space="0" w:color="auto"/>
        <w:bottom w:val="none" w:sz="0" w:space="0" w:color="auto"/>
        <w:right w:val="none" w:sz="0" w:space="0" w:color="auto"/>
      </w:divBdr>
    </w:div>
    <w:div w:id="934560645">
      <w:bodyDiv w:val="1"/>
      <w:marLeft w:val="0"/>
      <w:marRight w:val="0"/>
      <w:marTop w:val="0"/>
      <w:marBottom w:val="0"/>
      <w:divBdr>
        <w:top w:val="none" w:sz="0" w:space="0" w:color="auto"/>
        <w:left w:val="none" w:sz="0" w:space="0" w:color="auto"/>
        <w:bottom w:val="none" w:sz="0" w:space="0" w:color="auto"/>
        <w:right w:val="none" w:sz="0" w:space="0" w:color="auto"/>
      </w:divBdr>
    </w:div>
    <w:div w:id="1249196254">
      <w:bodyDiv w:val="1"/>
      <w:marLeft w:val="0"/>
      <w:marRight w:val="0"/>
      <w:marTop w:val="0"/>
      <w:marBottom w:val="0"/>
      <w:divBdr>
        <w:top w:val="none" w:sz="0" w:space="0" w:color="auto"/>
        <w:left w:val="none" w:sz="0" w:space="0" w:color="auto"/>
        <w:bottom w:val="none" w:sz="0" w:space="0" w:color="auto"/>
        <w:right w:val="none" w:sz="0" w:space="0" w:color="auto"/>
      </w:divBdr>
    </w:div>
    <w:div w:id="13633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9924432E744AABEA08B66847BD585"/>
        <w:category>
          <w:name w:val="General"/>
          <w:gallery w:val="placeholder"/>
        </w:category>
        <w:types>
          <w:type w:val="bbPlcHdr"/>
        </w:types>
        <w:behaviors>
          <w:behavior w:val="content"/>
        </w:behaviors>
        <w:guid w:val="{4B4E6002-1912-4953-A696-510F7AFEF9A2}"/>
      </w:docPartPr>
      <w:docPartBody>
        <w:p w:rsidR="00995EEE" w:rsidRDefault="00995EEE" w:rsidP="00995EEE">
          <w:pPr>
            <w:pStyle w:val="D7C9924432E744AABEA08B66847BD585"/>
          </w:pPr>
          <w:r>
            <w:rPr>
              <w:rFonts w:asciiTheme="majorHAnsi" w:eastAsiaTheme="majorEastAsia" w:hAnsiTheme="majorHAnsi" w:cstheme="majorBidi"/>
              <w:sz w:val="80"/>
              <w:szCs w:val="80"/>
              <w:lang w:val="es-ES"/>
            </w:rPr>
            <w:t>[Escribir el título del documento]</w:t>
          </w:r>
        </w:p>
      </w:docPartBody>
    </w:docPart>
    <w:docPart>
      <w:docPartPr>
        <w:name w:val="08A6CD8F710D493CA3C2DED8D0AB00E7"/>
        <w:category>
          <w:name w:val="General"/>
          <w:gallery w:val="placeholder"/>
        </w:category>
        <w:types>
          <w:type w:val="bbPlcHdr"/>
        </w:types>
        <w:behaviors>
          <w:behavior w:val="content"/>
        </w:behaviors>
        <w:guid w:val="{487E2A16-0A1B-471E-B04B-0FDC87A77716}"/>
      </w:docPartPr>
      <w:docPartBody>
        <w:p w:rsidR="00995EEE" w:rsidRDefault="00995EEE" w:rsidP="00995EEE">
          <w:pPr>
            <w:pStyle w:val="08A6CD8F710D493CA3C2DED8D0AB00E7"/>
          </w:pPr>
          <w:r>
            <w:rPr>
              <w:rFonts w:asciiTheme="majorHAnsi" w:eastAsiaTheme="majorEastAsia" w:hAnsiTheme="majorHAnsi" w:cstheme="majorBidi"/>
              <w:sz w:val="44"/>
              <w:szCs w:val="44"/>
              <w:lang w:val="es-ES"/>
            </w:rPr>
            <w:t>[Escribir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2"/>
  </w:compat>
  <w:rsids>
    <w:rsidRoot w:val="00995EEE"/>
    <w:rsid w:val="00124C8D"/>
    <w:rsid w:val="00150FA4"/>
    <w:rsid w:val="0029354E"/>
    <w:rsid w:val="002D2AA8"/>
    <w:rsid w:val="0031312A"/>
    <w:rsid w:val="00335F35"/>
    <w:rsid w:val="003D0AAF"/>
    <w:rsid w:val="0048190A"/>
    <w:rsid w:val="00492D10"/>
    <w:rsid w:val="00541EA5"/>
    <w:rsid w:val="005D7A1B"/>
    <w:rsid w:val="0063335F"/>
    <w:rsid w:val="0074259E"/>
    <w:rsid w:val="00803CB4"/>
    <w:rsid w:val="008066D7"/>
    <w:rsid w:val="00837012"/>
    <w:rsid w:val="00884B7F"/>
    <w:rsid w:val="00995EEE"/>
    <w:rsid w:val="00A048A5"/>
    <w:rsid w:val="00CA6A60"/>
    <w:rsid w:val="00CB27E5"/>
    <w:rsid w:val="00D52A07"/>
    <w:rsid w:val="00D964F1"/>
    <w:rsid w:val="00F17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B8FF488F96A4787B61138BEEB95EE9F">
    <w:name w:val="3B8FF488F96A4787B61138BEEB95EE9F"/>
    <w:rsid w:val="00995EEE"/>
  </w:style>
  <w:style w:type="paragraph" w:customStyle="1" w:styleId="D7C9924432E744AABEA08B66847BD585">
    <w:name w:val="D7C9924432E744AABEA08B66847BD585"/>
    <w:rsid w:val="00995EEE"/>
  </w:style>
  <w:style w:type="paragraph" w:customStyle="1" w:styleId="08A6CD8F710D493CA3C2DED8D0AB00E7">
    <w:name w:val="08A6CD8F710D493CA3C2DED8D0AB00E7"/>
    <w:rsid w:val="00995EEE"/>
  </w:style>
  <w:style w:type="paragraph" w:customStyle="1" w:styleId="C0F044C0E68841C88DA513C5751E56BC">
    <w:name w:val="C0F044C0E68841C88DA513C5751E56BC"/>
    <w:rsid w:val="00995EEE"/>
  </w:style>
  <w:style w:type="paragraph" w:customStyle="1" w:styleId="16753915D87648ACA5A397282564154F">
    <w:name w:val="16753915D87648ACA5A397282564154F"/>
    <w:rsid w:val="00995EEE"/>
  </w:style>
  <w:style w:type="paragraph" w:customStyle="1" w:styleId="6E2CCBA5B3CC4114A4FF0712C7A0CB88">
    <w:name w:val="6E2CCBA5B3CC4114A4FF0712C7A0CB88"/>
    <w:rsid w:val="00995E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408DC4-4D96-492F-AD92-7A5BC874E58C}">
  <ds:schemaRefs>
    <ds:schemaRef ds:uri="http://schemas.openxmlformats.org/officeDocument/2006/bibliography"/>
  </ds:schemaRefs>
</ds:datastoreItem>
</file>

<file path=customXml/itemProps3.xml><?xml version="1.0" encoding="utf-8"?>
<ds:datastoreItem xmlns:ds="http://schemas.openxmlformats.org/officeDocument/2006/customXml" ds:itemID="{725ED8BD-E112-46BC-B9E2-14269DB1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13781</Words>
  <Characters>75796</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Términos de Referencia para Evaluaciones Internas de Consistencia y Resultados con Asistencia Técnica Externa</vt:lpstr>
    </vt:vector>
  </TitlesOfParts>
  <Company>HP</Company>
  <LinksUpToDate>false</LinksUpToDate>
  <CharactersWithSpaces>89399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Evaluaciones Internas de Consistencia y Resultados con Asistencia Técnica Externa</dc:title>
  <dc:subject>Estrategia de Evaluación 2015</dc:subject>
  <dc:creator>cvaldivia</dc:creator>
  <cp:lastModifiedBy>DGEyC</cp:lastModifiedBy>
  <cp:revision>2</cp:revision>
  <cp:lastPrinted>2014-08-26T20:25:00Z</cp:lastPrinted>
  <dcterms:created xsi:type="dcterms:W3CDTF">2017-04-11T14:22:00Z</dcterms:created>
  <dcterms:modified xsi:type="dcterms:W3CDTF">2017-04-11T14:22:00Z</dcterms:modified>
</cp:coreProperties>
</file>